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F7E492" w14:textId="08ADF4E7" w:rsidR="00A16295" w:rsidRPr="001F7BF2"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6"/>
      <w:bookmarkStart w:id="1" w:name="OLE_LINK5"/>
      <w:r w:rsidRPr="001F7BF2">
        <w:rPr>
          <w:rFonts w:ascii="Arial" w:eastAsia="SimSun" w:hAnsi="Arial" w:cs="Times New Roman"/>
          <w:b/>
          <w:bCs/>
          <w:sz w:val="24"/>
          <w:szCs w:val="20"/>
          <w:lang w:val="en-GB"/>
        </w:rPr>
        <w:t>3GPP T</w:t>
      </w:r>
      <w:bookmarkStart w:id="2" w:name="_Ref452454252"/>
      <w:bookmarkEnd w:id="2"/>
      <w:r w:rsidRPr="001F7BF2">
        <w:rPr>
          <w:rFonts w:ascii="Arial" w:eastAsia="SimSun" w:hAnsi="Arial" w:cs="Times New Roman"/>
          <w:b/>
          <w:bCs/>
          <w:sz w:val="24"/>
          <w:szCs w:val="20"/>
          <w:lang w:val="en-GB"/>
        </w:rPr>
        <w:t xml:space="preserve">SG-RAN </w:t>
      </w:r>
      <w:r w:rsidRPr="001F7BF2">
        <w:rPr>
          <w:rFonts w:ascii="Arial" w:eastAsia="SimSun" w:hAnsi="Arial" w:cs="Times New Roman"/>
          <w:b/>
          <w:sz w:val="24"/>
          <w:szCs w:val="20"/>
          <w:lang w:val="en-GB"/>
        </w:rPr>
        <w:t>WG4 Meeting #</w:t>
      </w:r>
      <w:r w:rsidR="00F34C86" w:rsidRPr="001F7BF2">
        <w:rPr>
          <w:rFonts w:ascii="Arial" w:eastAsia="SimSun" w:hAnsi="Arial" w:cs="Times New Roman"/>
          <w:b/>
          <w:sz w:val="24"/>
          <w:szCs w:val="20"/>
          <w:lang w:val="en-GB"/>
        </w:rPr>
        <w:t>10</w:t>
      </w:r>
      <w:r w:rsidR="008A20B5" w:rsidRPr="001F7BF2">
        <w:rPr>
          <w:rFonts w:ascii="Arial" w:eastAsia="SimSun" w:hAnsi="Arial" w:cs="Times New Roman"/>
          <w:b/>
          <w:sz w:val="24"/>
          <w:szCs w:val="20"/>
          <w:lang w:val="en-GB"/>
        </w:rPr>
        <w:t>2</w:t>
      </w:r>
      <w:r w:rsidRPr="001F7BF2">
        <w:rPr>
          <w:rFonts w:ascii="Arial" w:eastAsia="SimSun" w:hAnsi="Arial" w:cs="Times New Roman"/>
          <w:b/>
          <w:sz w:val="24"/>
          <w:szCs w:val="20"/>
          <w:lang w:val="en-GB"/>
        </w:rPr>
        <w:t xml:space="preserve">-e                </w:t>
      </w:r>
      <w:r w:rsidRPr="001F7BF2">
        <w:rPr>
          <w:rFonts w:ascii="Arial" w:eastAsia="SimSun" w:hAnsi="Arial" w:cs="Times New Roman"/>
          <w:b/>
          <w:bCs/>
          <w:sz w:val="24"/>
          <w:szCs w:val="20"/>
          <w:lang w:val="en-GB"/>
        </w:rPr>
        <w:tab/>
      </w:r>
      <w:r w:rsidR="00F569B6" w:rsidRPr="001F7BF2">
        <w:rPr>
          <w:rFonts w:ascii="Arial" w:eastAsia="SimSun" w:hAnsi="Arial" w:cs="Times New Roman"/>
          <w:b/>
          <w:bCs/>
          <w:sz w:val="24"/>
          <w:szCs w:val="20"/>
          <w:shd w:val="clear" w:color="auto" w:fill="FFFFFF" w:themeFill="background1"/>
          <w:lang w:val="en-GB"/>
        </w:rPr>
        <w:t>R4-2204543</w:t>
      </w:r>
    </w:p>
    <w:p w14:paraId="0E08746F" w14:textId="43514331" w:rsidR="00A16295" w:rsidRPr="001F7BF2"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01F7BF2">
        <w:rPr>
          <w:rFonts w:ascii="Arial" w:eastAsia="SimSun" w:hAnsi="Arial" w:cs="Times New Roman"/>
          <w:b/>
          <w:bCs/>
          <w:sz w:val="24"/>
          <w:szCs w:val="24"/>
          <w:lang w:val="en-GB"/>
        </w:rPr>
        <w:t xml:space="preserve">Electronic Meeting, </w:t>
      </w:r>
      <w:r w:rsidR="008A20B5" w:rsidRPr="001F7BF2">
        <w:rPr>
          <w:rFonts w:ascii="Arial" w:eastAsia="SimSun" w:hAnsi="Arial" w:cs="Times New Roman"/>
          <w:b/>
          <w:bCs/>
          <w:sz w:val="24"/>
          <w:szCs w:val="24"/>
          <w:lang w:val="en-GB"/>
        </w:rPr>
        <w:t>February 21</w:t>
      </w:r>
      <w:r w:rsidR="00D10250" w:rsidRPr="001F7BF2">
        <w:rPr>
          <w:rFonts w:ascii="Arial" w:eastAsia="SimSun" w:hAnsi="Arial" w:cs="Times New Roman"/>
          <w:b/>
          <w:bCs/>
          <w:sz w:val="24"/>
          <w:szCs w:val="24"/>
          <w:lang w:val="en-GB"/>
        </w:rPr>
        <w:t xml:space="preserve"> –</w:t>
      </w:r>
      <w:r w:rsidR="00B96908" w:rsidRPr="001F7BF2">
        <w:rPr>
          <w:rFonts w:ascii="Arial" w:eastAsia="SimSun" w:hAnsi="Arial" w:cs="Times New Roman"/>
          <w:b/>
          <w:bCs/>
          <w:sz w:val="24"/>
          <w:szCs w:val="24"/>
          <w:lang w:val="en-GB"/>
        </w:rPr>
        <w:t xml:space="preserve"> </w:t>
      </w:r>
      <w:r w:rsidR="008A20B5" w:rsidRPr="001F7BF2">
        <w:rPr>
          <w:rFonts w:ascii="Arial" w:eastAsia="SimSun" w:hAnsi="Arial" w:cs="Times New Roman"/>
          <w:b/>
          <w:bCs/>
          <w:sz w:val="24"/>
          <w:szCs w:val="24"/>
          <w:lang w:val="en-GB"/>
        </w:rPr>
        <w:t>March 3</w:t>
      </w:r>
      <w:r w:rsidR="00FA215D" w:rsidRPr="001F7BF2">
        <w:rPr>
          <w:rFonts w:ascii="Arial" w:eastAsia="SimSun" w:hAnsi="Arial" w:cs="Times New Roman"/>
          <w:b/>
          <w:bCs/>
          <w:sz w:val="24"/>
          <w:szCs w:val="24"/>
          <w:lang w:val="en-GB"/>
        </w:rPr>
        <w:t>, 2022</w:t>
      </w:r>
    </w:p>
    <w:bookmarkEnd w:id="0"/>
    <w:bookmarkEnd w:id="1"/>
    <w:p w14:paraId="75676D0F" w14:textId="77777777" w:rsidR="00A16295" w:rsidRPr="001F7BF2" w:rsidRDefault="00A1629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BCFD522" w14:textId="77777777" w:rsidR="00A16295" w:rsidRPr="001F7BF2" w:rsidRDefault="007350FD">
      <w:pPr>
        <w:tabs>
          <w:tab w:val="left" w:pos="1985"/>
        </w:tabs>
        <w:ind w:left="1985" w:hanging="1985"/>
        <w:rPr>
          <w:rFonts w:ascii="Arial" w:eastAsia="Calibri" w:hAnsi="Arial" w:cs="Arial"/>
          <w:b/>
          <w:bCs/>
          <w:sz w:val="24"/>
          <w:szCs w:val="24"/>
          <w:lang w:val="en-GB"/>
        </w:rPr>
      </w:pPr>
      <w:r w:rsidRPr="001F7BF2">
        <w:rPr>
          <w:rFonts w:ascii="Arial" w:eastAsia="Calibri" w:hAnsi="Arial" w:cs="Arial"/>
          <w:b/>
          <w:bCs/>
          <w:sz w:val="24"/>
          <w:szCs w:val="24"/>
          <w:lang w:val="en-GB"/>
        </w:rPr>
        <w:t xml:space="preserve">Source: </w:t>
      </w:r>
      <w:r w:rsidRPr="001F7BF2">
        <w:rPr>
          <w:rFonts w:ascii="Arial" w:eastAsia="Calibri" w:hAnsi="Arial" w:cs="Arial"/>
          <w:b/>
          <w:bCs/>
          <w:sz w:val="24"/>
          <w:lang w:val="en-GB"/>
        </w:rPr>
        <w:tab/>
      </w:r>
      <w:r w:rsidRPr="001F7BF2">
        <w:rPr>
          <w:rFonts w:ascii="Arial" w:eastAsia="Calibri" w:hAnsi="Arial" w:cs="Arial"/>
          <w:b/>
          <w:bCs/>
          <w:sz w:val="24"/>
          <w:szCs w:val="24"/>
          <w:lang w:val="en-GB"/>
        </w:rPr>
        <w:t xml:space="preserve">Nokia, Nokia Shanghai Bell </w:t>
      </w:r>
    </w:p>
    <w:p w14:paraId="0F30366C" w14:textId="2AA88A1D" w:rsidR="00A16295" w:rsidRPr="001F7BF2" w:rsidRDefault="007350FD">
      <w:pPr>
        <w:ind w:left="1985" w:hanging="1985"/>
        <w:rPr>
          <w:rFonts w:ascii="Arial" w:eastAsia="Calibri" w:hAnsi="Arial" w:cs="Arial"/>
          <w:b/>
          <w:bCs/>
          <w:sz w:val="24"/>
          <w:szCs w:val="24"/>
          <w:lang w:val="en-GB"/>
        </w:rPr>
      </w:pPr>
      <w:r w:rsidRPr="001F7BF2">
        <w:rPr>
          <w:rFonts w:ascii="Arial" w:eastAsia="Calibri" w:hAnsi="Arial" w:cs="Arial"/>
          <w:b/>
          <w:bCs/>
          <w:sz w:val="24"/>
          <w:szCs w:val="24"/>
          <w:lang w:val="en-GB"/>
        </w:rPr>
        <w:t xml:space="preserve">Title: </w:t>
      </w:r>
      <w:r w:rsidRPr="001F7BF2">
        <w:rPr>
          <w:lang w:val="en-GB"/>
        </w:rPr>
        <w:tab/>
      </w:r>
      <w:r w:rsidR="00F71988" w:rsidRPr="001F7BF2">
        <w:rPr>
          <w:rFonts w:ascii="Arial" w:eastAsia="Calibri" w:hAnsi="Arial" w:cs="Arial"/>
          <w:b/>
          <w:bCs/>
          <w:sz w:val="24"/>
          <w:szCs w:val="24"/>
          <w:lang w:val="en-GB"/>
        </w:rPr>
        <w:t xml:space="preserve">LBT impacts on </w:t>
      </w:r>
      <w:r w:rsidR="00B266D0" w:rsidRPr="001F7BF2">
        <w:rPr>
          <w:rFonts w:ascii="Arial" w:eastAsia="Calibri" w:hAnsi="Arial" w:cs="Arial"/>
          <w:b/>
          <w:bCs/>
          <w:sz w:val="24"/>
          <w:szCs w:val="24"/>
          <w:lang w:val="en-GB"/>
        </w:rPr>
        <w:t xml:space="preserve">NR </w:t>
      </w:r>
      <w:r w:rsidR="00F71988" w:rsidRPr="001F7BF2">
        <w:rPr>
          <w:rFonts w:ascii="Arial" w:eastAsia="Calibri" w:hAnsi="Arial" w:cs="Arial"/>
          <w:b/>
          <w:bCs/>
          <w:sz w:val="24"/>
          <w:szCs w:val="24"/>
          <w:lang w:val="en-GB"/>
        </w:rPr>
        <w:t xml:space="preserve">RRM </w:t>
      </w:r>
      <w:r w:rsidR="26FBBCCE" w:rsidRPr="001F7BF2">
        <w:rPr>
          <w:rFonts w:ascii="Arial" w:eastAsia="Calibri" w:hAnsi="Arial" w:cs="Arial"/>
          <w:b/>
          <w:bCs/>
          <w:sz w:val="24"/>
          <w:szCs w:val="24"/>
          <w:lang w:val="en-GB"/>
        </w:rPr>
        <w:t xml:space="preserve">requirements </w:t>
      </w:r>
      <w:r w:rsidR="00B141E7" w:rsidRPr="001F7BF2">
        <w:rPr>
          <w:rFonts w:ascii="Arial" w:eastAsia="Calibri" w:hAnsi="Arial" w:cs="Arial"/>
          <w:b/>
          <w:bCs/>
          <w:sz w:val="24"/>
          <w:szCs w:val="24"/>
          <w:lang w:val="en-GB"/>
        </w:rPr>
        <w:t>for extension to 71GHz</w:t>
      </w:r>
    </w:p>
    <w:p w14:paraId="47A48222" w14:textId="7BCF1EA6" w:rsidR="00A16295" w:rsidRPr="001F7BF2" w:rsidRDefault="007350FD">
      <w:pPr>
        <w:tabs>
          <w:tab w:val="left" w:pos="1985"/>
        </w:tabs>
        <w:spacing w:after="120" w:line="240" w:lineRule="auto"/>
        <w:rPr>
          <w:rFonts w:ascii="Arial" w:eastAsia="MS Mincho" w:hAnsi="Arial" w:cs="Arial"/>
          <w:b/>
          <w:sz w:val="24"/>
          <w:szCs w:val="24"/>
          <w:lang w:val="en-GB"/>
        </w:rPr>
      </w:pPr>
      <w:r w:rsidRPr="001F7BF2">
        <w:rPr>
          <w:rFonts w:ascii="Arial" w:eastAsia="MS Mincho" w:hAnsi="Arial" w:cs="Arial"/>
          <w:b/>
          <w:sz w:val="24"/>
          <w:szCs w:val="24"/>
          <w:lang w:val="en-GB"/>
        </w:rPr>
        <w:t xml:space="preserve">Agenda item: </w:t>
      </w:r>
      <w:r w:rsidRPr="001F7BF2">
        <w:rPr>
          <w:rFonts w:ascii="Arial" w:eastAsia="MS Mincho" w:hAnsi="Arial" w:cs="Arial"/>
          <w:b/>
          <w:sz w:val="24"/>
          <w:szCs w:val="20"/>
          <w:lang w:val="en-GB"/>
        </w:rPr>
        <w:tab/>
      </w:r>
      <w:r w:rsidR="008A20B5" w:rsidRPr="001F7BF2">
        <w:rPr>
          <w:rFonts w:ascii="Arial" w:eastAsia="MS Mincho" w:hAnsi="Arial" w:cs="Arial"/>
          <w:b/>
          <w:sz w:val="24"/>
          <w:szCs w:val="20"/>
          <w:lang w:val="en-GB"/>
        </w:rPr>
        <w:t>10.16.8.6</w:t>
      </w:r>
    </w:p>
    <w:p w14:paraId="0D213556" w14:textId="3EE27B37" w:rsidR="00A16295" w:rsidRPr="001F7BF2" w:rsidRDefault="007350FD">
      <w:pPr>
        <w:tabs>
          <w:tab w:val="left" w:pos="1985"/>
        </w:tabs>
        <w:rPr>
          <w:rFonts w:ascii="Arial" w:eastAsia="Calibri" w:hAnsi="Arial" w:cs="Arial"/>
          <w:b/>
          <w:bCs/>
          <w:sz w:val="24"/>
          <w:szCs w:val="24"/>
          <w:lang w:val="en-GB"/>
        </w:rPr>
      </w:pPr>
      <w:r w:rsidRPr="001F7BF2">
        <w:rPr>
          <w:rFonts w:ascii="Arial" w:eastAsia="Calibri" w:hAnsi="Arial" w:cs="Arial"/>
          <w:b/>
          <w:bCs/>
          <w:sz w:val="24"/>
          <w:szCs w:val="24"/>
          <w:lang w:val="en-GB"/>
        </w:rPr>
        <w:t xml:space="preserve">Document for: </w:t>
      </w:r>
      <w:r w:rsidRPr="001F7BF2">
        <w:rPr>
          <w:rFonts w:ascii="Arial" w:eastAsia="Calibri" w:hAnsi="Arial" w:cs="Arial"/>
          <w:b/>
          <w:bCs/>
          <w:sz w:val="24"/>
          <w:lang w:val="en-GB"/>
        </w:rPr>
        <w:tab/>
      </w:r>
      <w:r w:rsidR="00B96908" w:rsidRPr="001F7BF2">
        <w:rPr>
          <w:rFonts w:ascii="Arial" w:eastAsia="Calibri" w:hAnsi="Arial" w:cs="Arial"/>
          <w:b/>
          <w:bCs/>
          <w:sz w:val="24"/>
          <w:szCs w:val="24"/>
          <w:lang w:val="en-GB"/>
        </w:rPr>
        <w:t>Discussion</w:t>
      </w:r>
    </w:p>
    <w:p w14:paraId="4E07D5B2" w14:textId="32F61889" w:rsidR="00A16295" w:rsidRPr="001F7BF2" w:rsidRDefault="001017B1" w:rsidP="001017B1">
      <w:pPr>
        <w:pStyle w:val="RAN4H1"/>
        <w:ind w:left="1134" w:hanging="1134"/>
      </w:pPr>
      <w:r w:rsidRPr="001F7BF2">
        <w:t>Introduction</w:t>
      </w:r>
    </w:p>
    <w:p w14:paraId="3603DF9F" w14:textId="62DCEAE7" w:rsidR="00E27D7A" w:rsidRPr="001F7BF2" w:rsidRDefault="001017B1" w:rsidP="00D10250">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This paper presents Nokia’s view on RRM aspects related to the operation between 52.6 GHz and 71 GHz</w:t>
      </w:r>
      <w:r w:rsidR="006F36B9" w:rsidRPr="001F7BF2">
        <w:rPr>
          <w:rFonts w:ascii="Times New Roman" w:hAnsi="Times New Roman" w:cs="Times New Roman"/>
          <w:sz w:val="20"/>
          <w:szCs w:val="20"/>
          <w:lang w:val="en-GB"/>
        </w:rPr>
        <w:t xml:space="preserve"> </w:t>
      </w:r>
      <w:r w:rsidR="00760EF4" w:rsidRPr="001F7BF2">
        <w:rPr>
          <w:rFonts w:ascii="Times New Roman" w:hAnsi="Times New Roman" w:cs="Times New Roman"/>
          <w:sz w:val="20"/>
          <w:szCs w:val="20"/>
          <w:lang w:val="en-GB"/>
        </w:rPr>
        <w:t xml:space="preserve">when </w:t>
      </w:r>
      <w:r w:rsidR="00320785" w:rsidRPr="001F7BF2">
        <w:rPr>
          <w:rFonts w:ascii="Times New Roman" w:hAnsi="Times New Roman" w:cs="Times New Roman"/>
          <w:sz w:val="20"/>
          <w:szCs w:val="20"/>
          <w:lang w:val="en-GB"/>
        </w:rPr>
        <w:t>LBT</w:t>
      </w:r>
      <w:r w:rsidR="00760EF4" w:rsidRPr="001F7BF2">
        <w:rPr>
          <w:rFonts w:ascii="Times New Roman" w:hAnsi="Times New Roman" w:cs="Times New Roman"/>
          <w:sz w:val="20"/>
          <w:szCs w:val="20"/>
          <w:lang w:val="en-GB"/>
        </w:rPr>
        <w:t xml:space="preserve"> is required for channel access.</w:t>
      </w:r>
    </w:p>
    <w:p w14:paraId="59A326F8" w14:textId="2F06F450" w:rsidR="00BF3FAD" w:rsidRPr="001F7BF2" w:rsidRDefault="00BF3FAD" w:rsidP="00BF3FAD">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At FR2-2, interference and channel access contention are expected to be less severe than in FR1, due to more directive transmissions and stronger signal attenuation. The use of beamforming in FR2-2 impacts interference as well as co-channel coexistence. Narrow beams, or large antenna gains, will limit the transmitted signal to a certain direction, minimizing the probability of collision, and consequently the LBT failure rate. This can be seen from the results below, firstly presented in </w:t>
      </w:r>
      <w:r w:rsidRPr="001F7BF2">
        <w:rPr>
          <w:rFonts w:ascii="Times New Roman" w:hAnsi="Times New Roman" w:cs="Times New Roman"/>
          <w:sz w:val="20"/>
          <w:szCs w:val="20"/>
          <w:lang w:val="en-GB"/>
        </w:rPr>
        <w:fldChar w:fldCharType="begin"/>
      </w:r>
      <w:r w:rsidRPr="001F7BF2">
        <w:rPr>
          <w:rFonts w:ascii="Times New Roman" w:hAnsi="Times New Roman" w:cs="Times New Roman"/>
          <w:sz w:val="20"/>
          <w:szCs w:val="20"/>
          <w:lang w:val="en-GB"/>
        </w:rPr>
        <w:instrText xml:space="preserve"> REF _Ref90643860 \r \h </w:instrText>
      </w:r>
      <w:r w:rsidRPr="001F7BF2">
        <w:rPr>
          <w:rFonts w:ascii="Times New Roman" w:hAnsi="Times New Roman" w:cs="Times New Roman"/>
          <w:sz w:val="20"/>
          <w:szCs w:val="20"/>
          <w:lang w:val="en-GB"/>
        </w:rPr>
      </w:r>
      <w:r w:rsidRPr="001F7BF2">
        <w:rPr>
          <w:rFonts w:ascii="Times New Roman" w:hAnsi="Times New Roman" w:cs="Times New Roman"/>
          <w:sz w:val="20"/>
          <w:szCs w:val="20"/>
          <w:lang w:val="en-GB"/>
        </w:rPr>
        <w:fldChar w:fldCharType="separate"/>
      </w:r>
      <w:r w:rsidR="001A4617" w:rsidRPr="001F7BF2">
        <w:rPr>
          <w:rFonts w:ascii="Times New Roman" w:hAnsi="Times New Roman" w:cs="Times New Roman"/>
          <w:sz w:val="20"/>
          <w:szCs w:val="20"/>
          <w:lang w:val="en-GB"/>
        </w:rPr>
        <w:t>[5]</w:t>
      </w:r>
      <w:r w:rsidRPr="001F7BF2">
        <w:rPr>
          <w:rFonts w:ascii="Times New Roman" w:hAnsi="Times New Roman" w:cs="Times New Roman"/>
          <w:sz w:val="20"/>
          <w:szCs w:val="20"/>
          <w:lang w:val="en-GB"/>
        </w:rPr>
        <w:fldChar w:fldCharType="end"/>
      </w:r>
      <w:r w:rsidRPr="001F7BF2">
        <w:rPr>
          <w:rFonts w:ascii="Times New Roman" w:hAnsi="Times New Roman" w:cs="Times New Roman"/>
          <w:sz w:val="20"/>
          <w:szCs w:val="20"/>
          <w:lang w:val="en-GB"/>
        </w:rPr>
        <w:t xml:space="preserve">, which compare the throughput in different channel access cases: without LBT, with omni-directional LBT and per beam LBT. The results on the left are for the median throughput, while in the right the cell-edge throughput is presented. Details and simulation assumptions can be found in </w:t>
      </w:r>
      <w:r w:rsidRPr="001F7BF2">
        <w:rPr>
          <w:rFonts w:ascii="Times New Roman" w:hAnsi="Times New Roman" w:cs="Times New Roman"/>
          <w:sz w:val="20"/>
          <w:szCs w:val="20"/>
          <w:lang w:val="en-GB"/>
        </w:rPr>
        <w:fldChar w:fldCharType="begin"/>
      </w:r>
      <w:r w:rsidRPr="001F7BF2">
        <w:rPr>
          <w:rFonts w:ascii="Times New Roman" w:hAnsi="Times New Roman" w:cs="Times New Roman"/>
          <w:sz w:val="20"/>
          <w:szCs w:val="20"/>
          <w:lang w:val="en-GB"/>
        </w:rPr>
        <w:instrText xml:space="preserve"> REF _Ref90643860 \r \h </w:instrText>
      </w:r>
      <w:r w:rsidRPr="001F7BF2">
        <w:rPr>
          <w:rFonts w:ascii="Times New Roman" w:hAnsi="Times New Roman" w:cs="Times New Roman"/>
          <w:sz w:val="20"/>
          <w:szCs w:val="20"/>
          <w:lang w:val="en-GB"/>
        </w:rPr>
      </w:r>
      <w:r w:rsidRPr="001F7BF2">
        <w:rPr>
          <w:rFonts w:ascii="Times New Roman" w:hAnsi="Times New Roman" w:cs="Times New Roman"/>
          <w:sz w:val="20"/>
          <w:szCs w:val="20"/>
          <w:lang w:val="en-GB"/>
        </w:rPr>
        <w:fldChar w:fldCharType="separate"/>
      </w:r>
      <w:r w:rsidR="001A4617" w:rsidRPr="001F7BF2">
        <w:rPr>
          <w:rFonts w:ascii="Times New Roman" w:hAnsi="Times New Roman" w:cs="Times New Roman"/>
          <w:sz w:val="20"/>
          <w:szCs w:val="20"/>
          <w:lang w:val="en-GB"/>
        </w:rPr>
        <w:t>[5]</w:t>
      </w:r>
      <w:r w:rsidRPr="001F7BF2">
        <w:rPr>
          <w:rFonts w:ascii="Times New Roman" w:hAnsi="Times New Roman" w:cs="Times New Roman"/>
          <w:sz w:val="20"/>
          <w:szCs w:val="20"/>
          <w:lang w:val="en-GB"/>
        </w:rPr>
        <w:fldChar w:fldCharType="end"/>
      </w:r>
      <w:r w:rsidRPr="001F7BF2">
        <w:rPr>
          <w:rFonts w:ascii="Times New Roman" w:hAnsi="Times New Roman" w:cs="Times New Roman"/>
          <w:sz w:val="20"/>
          <w:szCs w:val="20"/>
          <w:lang w:val="en-GB"/>
        </w:rPr>
        <w:t xml:space="preserve">. </w:t>
      </w:r>
    </w:p>
    <w:p w14:paraId="631ADDC5" w14:textId="77777777" w:rsidR="00BF3FAD" w:rsidRPr="001F7BF2" w:rsidRDefault="00BF3FAD" w:rsidP="00BF3FAD">
      <w:pPr>
        <w:rPr>
          <w:lang w:val="en-GB"/>
        </w:rPr>
      </w:pPr>
      <w:r w:rsidRPr="001F7BF2">
        <w:rPr>
          <w:noProof/>
          <w:lang w:val="en-GB"/>
        </w:rPr>
        <w:drawing>
          <wp:inline distT="0" distB="0" distL="0" distR="0" wp14:anchorId="637AFFDC" wp14:editId="00B679DC">
            <wp:extent cx="3084195" cy="230632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4195" cy="2306320"/>
                    </a:xfrm>
                    <a:prstGeom prst="rect">
                      <a:avLst/>
                    </a:prstGeom>
                    <a:noFill/>
                    <a:ln>
                      <a:noFill/>
                    </a:ln>
                  </pic:spPr>
                </pic:pic>
              </a:graphicData>
            </a:graphic>
          </wp:inline>
        </w:drawing>
      </w:r>
      <w:r w:rsidRPr="001F7BF2">
        <w:rPr>
          <w:noProof/>
          <w:lang w:val="en-GB"/>
        </w:rPr>
        <w:drawing>
          <wp:inline distT="0" distB="0" distL="0" distR="0" wp14:anchorId="736DA5B7" wp14:editId="507B518B">
            <wp:extent cx="2981960" cy="232664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81960" cy="2326640"/>
                    </a:xfrm>
                    <a:prstGeom prst="rect">
                      <a:avLst/>
                    </a:prstGeom>
                    <a:noFill/>
                    <a:ln>
                      <a:noFill/>
                    </a:ln>
                  </pic:spPr>
                </pic:pic>
              </a:graphicData>
            </a:graphic>
          </wp:inline>
        </w:drawing>
      </w:r>
    </w:p>
    <w:p w14:paraId="18BABB11" w14:textId="77777777" w:rsidR="00BF3FAD" w:rsidRPr="001F7BF2" w:rsidRDefault="00BF3FAD" w:rsidP="00BF3FAD">
      <w:pPr>
        <w:spacing w:after="60"/>
        <w:jc w:val="center"/>
        <w:rPr>
          <w:b/>
          <w:bCs/>
          <w:lang w:val="en-GB"/>
        </w:rPr>
      </w:pPr>
      <w:r w:rsidRPr="001F7BF2">
        <w:rPr>
          <w:b/>
          <w:bCs/>
          <w:lang w:val="en-GB"/>
        </w:rPr>
        <w:t>Figure 1. FTP model 3 throughput median and 5</w:t>
      </w:r>
      <w:r w:rsidRPr="001F7BF2">
        <w:rPr>
          <w:b/>
          <w:bCs/>
          <w:vertAlign w:val="superscript"/>
          <w:lang w:val="en-GB"/>
        </w:rPr>
        <w:t>th</w:t>
      </w:r>
      <w:r w:rsidRPr="001F7BF2">
        <w:rPr>
          <w:b/>
          <w:bCs/>
          <w:lang w:val="en-GB"/>
        </w:rPr>
        <w:t xml:space="preserve"> percentile for low, medium and high load</w:t>
      </w:r>
    </w:p>
    <w:p w14:paraId="4EA72F40" w14:textId="77777777" w:rsidR="00BF3FAD" w:rsidRPr="001F7BF2" w:rsidRDefault="00BF3FAD" w:rsidP="00BF3FAD">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Fig 1 shows that there is no significant difference in the throughput between the modes with per-beam LBT, omni-directional LBT and no LBT for median throughput in FR2-2. Due to its narrower beamforming and channel propagation characteristics, the probability of collision in FR2-2 is not as significant as in FR1and the use of LBT reduces the throughput for uses at the cell-edge.</w:t>
      </w:r>
    </w:p>
    <w:p w14:paraId="7ECC8D4D" w14:textId="77777777" w:rsidR="00BF3FAD" w:rsidRPr="001F7BF2" w:rsidRDefault="00BF3FAD" w:rsidP="00BF3FAD">
      <w:pPr>
        <w:pStyle w:val="RAN4observation0"/>
        <w:jc w:val="both"/>
      </w:pPr>
      <w:bookmarkStart w:id="3" w:name="_Toc95739545"/>
      <w:r w:rsidRPr="001F7BF2">
        <w:t>At 60 GHz narrow beams are expected, which, combined with a stronger signal attenuation, results in a LBT failure probability which is lower than what is experienced at 5 GHz band.</w:t>
      </w:r>
      <w:bookmarkEnd w:id="3"/>
      <w:r w:rsidRPr="001F7BF2">
        <w:t xml:space="preserve"> </w:t>
      </w:r>
    </w:p>
    <w:p w14:paraId="0855C820" w14:textId="77777777" w:rsidR="00BF3FAD" w:rsidRPr="001F7BF2" w:rsidRDefault="00BF3FAD" w:rsidP="00BF3FAD">
      <w:pPr>
        <w:pStyle w:val="RAN4observation0"/>
        <w:jc w:val="both"/>
      </w:pPr>
      <w:bookmarkStart w:id="4" w:name="_Toc95739546"/>
      <w:r w:rsidRPr="001F7BF2">
        <w:t>At 60GHz, the performance of directional LBT and omni-directional LBT is similar to the performance with no-LBT.</w:t>
      </w:r>
      <w:bookmarkEnd w:id="4"/>
    </w:p>
    <w:p w14:paraId="5DEB1E8F" w14:textId="7D61CBFE" w:rsidR="00BF3FAD" w:rsidRPr="001F7BF2" w:rsidRDefault="00BF3FAD" w:rsidP="00BF3FAD">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This is actually reflected in the channel access procedure defined by RAN1 in TS 37.213, which considers a random back-off drawn from a fixed sized window. According to the TR 38.808 </w:t>
      </w:r>
      <w:r w:rsidRPr="001F7BF2">
        <w:rPr>
          <w:rFonts w:ascii="Times New Roman" w:hAnsi="Times New Roman" w:cs="Times New Roman"/>
          <w:sz w:val="20"/>
          <w:szCs w:val="20"/>
          <w:lang w:val="en-GB"/>
        </w:rPr>
        <w:fldChar w:fldCharType="begin"/>
      </w:r>
      <w:r w:rsidRPr="001F7BF2">
        <w:rPr>
          <w:rFonts w:ascii="Times New Roman" w:hAnsi="Times New Roman" w:cs="Times New Roman"/>
          <w:sz w:val="20"/>
          <w:szCs w:val="20"/>
          <w:lang w:val="en-GB"/>
        </w:rPr>
        <w:instrText xml:space="preserve"> REF _Ref79064773 \r \h </w:instrText>
      </w:r>
      <w:r w:rsidRPr="001F7BF2">
        <w:rPr>
          <w:rFonts w:ascii="Times New Roman" w:hAnsi="Times New Roman" w:cs="Times New Roman"/>
          <w:sz w:val="20"/>
          <w:szCs w:val="20"/>
          <w:lang w:val="en-GB"/>
        </w:rPr>
      </w:r>
      <w:r w:rsidRPr="001F7BF2">
        <w:rPr>
          <w:rFonts w:ascii="Times New Roman" w:hAnsi="Times New Roman" w:cs="Times New Roman"/>
          <w:sz w:val="20"/>
          <w:szCs w:val="20"/>
          <w:lang w:val="en-GB"/>
        </w:rPr>
        <w:fldChar w:fldCharType="separate"/>
      </w:r>
      <w:r w:rsidRPr="001F7BF2">
        <w:rPr>
          <w:rFonts w:ascii="Times New Roman" w:hAnsi="Times New Roman" w:cs="Times New Roman"/>
          <w:sz w:val="20"/>
          <w:szCs w:val="20"/>
          <w:lang w:val="en-GB"/>
        </w:rPr>
        <w:t>[1]</w:t>
      </w:r>
      <w:r w:rsidRPr="001F7BF2">
        <w:rPr>
          <w:rFonts w:ascii="Times New Roman" w:hAnsi="Times New Roman" w:cs="Times New Roman"/>
          <w:sz w:val="20"/>
          <w:szCs w:val="20"/>
          <w:lang w:val="en-GB"/>
        </w:rPr>
        <w:fldChar w:fldCharType="end"/>
      </w:r>
      <w:r w:rsidRPr="001F7BF2">
        <w:rPr>
          <w:rFonts w:ascii="Times New Roman" w:hAnsi="Times New Roman" w:cs="Times New Roman"/>
          <w:sz w:val="20"/>
          <w:szCs w:val="20"/>
          <w:lang w:val="en-GB"/>
        </w:rPr>
        <w:t xml:space="preserve">, the baseline for the LBT procedure in NR_ext_to_71GHz is the adaptivity mechanism defined in EN 302 567 </w:t>
      </w:r>
      <w:r w:rsidRPr="001F7BF2">
        <w:rPr>
          <w:rFonts w:ascii="Times New Roman" w:hAnsi="Times New Roman" w:cs="Times New Roman"/>
          <w:sz w:val="20"/>
          <w:szCs w:val="20"/>
          <w:lang w:val="en-GB"/>
        </w:rPr>
        <w:fldChar w:fldCharType="begin"/>
      </w:r>
      <w:r w:rsidRPr="001F7BF2">
        <w:rPr>
          <w:rFonts w:ascii="Times New Roman" w:hAnsi="Times New Roman" w:cs="Times New Roman"/>
          <w:sz w:val="20"/>
          <w:szCs w:val="20"/>
          <w:lang w:val="en-GB"/>
        </w:rPr>
        <w:instrText xml:space="preserve"> REF _Ref90638599 \r \h </w:instrText>
      </w:r>
      <w:r w:rsidRPr="001F7BF2">
        <w:rPr>
          <w:rFonts w:ascii="Times New Roman" w:hAnsi="Times New Roman" w:cs="Times New Roman"/>
          <w:sz w:val="20"/>
          <w:szCs w:val="20"/>
          <w:lang w:val="en-GB"/>
        </w:rPr>
      </w:r>
      <w:r w:rsidRPr="001F7BF2">
        <w:rPr>
          <w:rFonts w:ascii="Times New Roman" w:hAnsi="Times New Roman" w:cs="Times New Roman"/>
          <w:sz w:val="20"/>
          <w:szCs w:val="20"/>
          <w:lang w:val="en-GB"/>
        </w:rPr>
        <w:fldChar w:fldCharType="separate"/>
      </w:r>
      <w:r w:rsidR="001A4617" w:rsidRPr="001F7BF2">
        <w:rPr>
          <w:rFonts w:ascii="Times New Roman" w:hAnsi="Times New Roman" w:cs="Times New Roman"/>
          <w:sz w:val="20"/>
          <w:szCs w:val="20"/>
          <w:lang w:val="en-GB"/>
        </w:rPr>
        <w:t>[4]</w:t>
      </w:r>
      <w:r w:rsidRPr="001F7BF2">
        <w:rPr>
          <w:rFonts w:ascii="Times New Roman" w:hAnsi="Times New Roman" w:cs="Times New Roman"/>
          <w:sz w:val="20"/>
          <w:szCs w:val="20"/>
          <w:lang w:val="en-GB"/>
        </w:rPr>
        <w:fldChar w:fldCharType="end"/>
      </w:r>
      <w:r w:rsidRPr="001F7BF2">
        <w:rPr>
          <w:rFonts w:ascii="Times New Roman" w:hAnsi="Times New Roman" w:cs="Times New Roman"/>
          <w:sz w:val="20"/>
          <w:szCs w:val="20"/>
          <w:lang w:val="en-GB"/>
        </w:rPr>
        <w:t>. RAN1 has discussed the adaptivity mechanism and in the last RAN1 meeting, the CR 0022 to TS 37.213 has been approved, compiling the latest agreements from RAN1 regarding the channel access procedures for frequency range 2-2. The channel access procedures defined in TS 37.213 are roughly summarized in Table 1.</w:t>
      </w:r>
    </w:p>
    <w:p w14:paraId="200030DD" w14:textId="7529C6B1" w:rsidR="00BF3FAD" w:rsidRPr="001F7BF2" w:rsidRDefault="00BF3FAD" w:rsidP="00BF3FAD">
      <w:pPr>
        <w:pStyle w:val="Caption"/>
        <w:keepNext/>
        <w:jc w:val="center"/>
        <w:rPr>
          <w:rFonts w:ascii="Times New Roman" w:hAnsi="Times New Roman" w:cs="Times New Roman"/>
          <w:b/>
          <w:bCs/>
          <w:color w:val="auto"/>
          <w:lang w:val="en-GB"/>
        </w:rPr>
      </w:pPr>
      <w:r w:rsidRPr="001F7BF2">
        <w:rPr>
          <w:rFonts w:ascii="Times New Roman" w:hAnsi="Times New Roman" w:cs="Times New Roman"/>
          <w:b/>
          <w:bCs/>
          <w:color w:val="auto"/>
          <w:lang w:val="en-GB"/>
        </w:rPr>
        <w:lastRenderedPageBreak/>
        <w:t xml:space="preserve">Table </w:t>
      </w:r>
      <w:r w:rsidRPr="001F7BF2">
        <w:rPr>
          <w:rFonts w:ascii="Times New Roman" w:hAnsi="Times New Roman" w:cs="Times New Roman"/>
          <w:b/>
          <w:bCs/>
          <w:color w:val="auto"/>
          <w:lang w:val="en-GB"/>
        </w:rPr>
        <w:fldChar w:fldCharType="begin"/>
      </w:r>
      <w:r w:rsidRPr="001F7BF2">
        <w:rPr>
          <w:rFonts w:ascii="Times New Roman" w:hAnsi="Times New Roman" w:cs="Times New Roman"/>
          <w:b/>
          <w:bCs/>
          <w:color w:val="auto"/>
          <w:lang w:val="en-GB"/>
        </w:rPr>
        <w:instrText xml:space="preserve"> SEQ Table \* ARABIC </w:instrText>
      </w:r>
      <w:r w:rsidRPr="001F7BF2">
        <w:rPr>
          <w:rFonts w:ascii="Times New Roman" w:hAnsi="Times New Roman" w:cs="Times New Roman"/>
          <w:b/>
          <w:bCs/>
          <w:color w:val="auto"/>
          <w:lang w:val="en-GB"/>
        </w:rPr>
        <w:fldChar w:fldCharType="separate"/>
      </w:r>
      <w:r w:rsidRPr="001F7BF2">
        <w:rPr>
          <w:rFonts w:ascii="Times New Roman" w:hAnsi="Times New Roman" w:cs="Times New Roman"/>
          <w:b/>
          <w:bCs/>
          <w:noProof/>
          <w:color w:val="auto"/>
          <w:lang w:val="en-GB"/>
        </w:rPr>
        <w:t>1</w:t>
      </w:r>
      <w:r w:rsidRPr="001F7BF2">
        <w:rPr>
          <w:rFonts w:ascii="Times New Roman" w:hAnsi="Times New Roman" w:cs="Times New Roman"/>
          <w:b/>
          <w:bCs/>
          <w:color w:val="auto"/>
          <w:lang w:val="en-GB"/>
        </w:rPr>
        <w:fldChar w:fldCharType="end"/>
      </w:r>
      <w:r w:rsidRPr="001F7BF2">
        <w:rPr>
          <w:rFonts w:ascii="Times New Roman" w:hAnsi="Times New Roman" w:cs="Times New Roman"/>
          <w:b/>
          <w:bCs/>
          <w:color w:val="auto"/>
          <w:lang w:val="en-GB"/>
        </w:rPr>
        <w:t>-Summary of DL channel access procedures in TS 37.213 for FR1 and FR2-2</w:t>
      </w:r>
    </w:p>
    <w:tbl>
      <w:tblPr>
        <w:tblStyle w:val="TableGrid"/>
        <w:tblW w:w="0" w:type="auto"/>
        <w:tblLook w:val="04A0" w:firstRow="1" w:lastRow="0" w:firstColumn="1" w:lastColumn="0" w:noHBand="0" w:noVBand="1"/>
      </w:tblPr>
      <w:tblGrid>
        <w:gridCol w:w="1555"/>
        <w:gridCol w:w="3685"/>
        <w:gridCol w:w="4388"/>
      </w:tblGrid>
      <w:tr w:rsidR="00BF3FAD" w:rsidRPr="001F7BF2" w14:paraId="70E874BD" w14:textId="77777777" w:rsidTr="00941570">
        <w:tc>
          <w:tcPr>
            <w:tcW w:w="1555" w:type="dxa"/>
          </w:tcPr>
          <w:p w14:paraId="425F4AC1" w14:textId="77777777" w:rsidR="00BF3FAD" w:rsidRPr="001F7BF2" w:rsidRDefault="00BF3FAD" w:rsidP="00941570">
            <w:pPr>
              <w:pStyle w:val="TAH"/>
            </w:pPr>
            <w:r w:rsidRPr="001F7BF2">
              <w:t>Channel access procedure</w:t>
            </w:r>
          </w:p>
        </w:tc>
        <w:tc>
          <w:tcPr>
            <w:tcW w:w="3685" w:type="dxa"/>
          </w:tcPr>
          <w:p w14:paraId="5CC397FE" w14:textId="77777777" w:rsidR="00BF3FAD" w:rsidRPr="001F7BF2" w:rsidRDefault="00BF3FAD" w:rsidP="00941570">
            <w:pPr>
              <w:pStyle w:val="TAH"/>
            </w:pPr>
            <w:r w:rsidRPr="001F7BF2">
              <w:t>LBT type in FR1</w:t>
            </w:r>
          </w:p>
        </w:tc>
        <w:tc>
          <w:tcPr>
            <w:tcW w:w="4388" w:type="dxa"/>
          </w:tcPr>
          <w:p w14:paraId="56AAC8DC" w14:textId="77777777" w:rsidR="00BF3FAD" w:rsidRPr="001F7BF2" w:rsidRDefault="00BF3FAD" w:rsidP="00941570">
            <w:pPr>
              <w:pStyle w:val="TAH"/>
            </w:pPr>
            <w:r w:rsidRPr="001F7BF2">
              <w:t>LBT type in FR2-2</w:t>
            </w:r>
          </w:p>
        </w:tc>
      </w:tr>
      <w:tr w:rsidR="00BF3FAD" w:rsidRPr="001F7BF2" w14:paraId="1A61588A" w14:textId="77777777" w:rsidTr="00941570">
        <w:tc>
          <w:tcPr>
            <w:tcW w:w="1555" w:type="dxa"/>
          </w:tcPr>
          <w:p w14:paraId="20D3682E" w14:textId="77777777" w:rsidR="00BF3FAD" w:rsidRPr="001F7BF2" w:rsidRDefault="00BF3FAD" w:rsidP="00941570">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Random back-off </w:t>
            </w:r>
          </w:p>
        </w:tc>
        <w:tc>
          <w:tcPr>
            <w:tcW w:w="3685" w:type="dxa"/>
          </w:tcPr>
          <w:p w14:paraId="69506761" w14:textId="77777777" w:rsidR="00BF3FAD" w:rsidRPr="001F7BF2" w:rsidRDefault="00BF3FAD" w:rsidP="00941570">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Type 1. </w:t>
            </w:r>
          </w:p>
          <w:p w14:paraId="4C9AD6B2" w14:textId="77777777" w:rsidR="00BF3FAD" w:rsidRPr="001F7BF2" w:rsidRDefault="00BF3FAD" w:rsidP="00941570">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The back-off is drawn randomly from a </w:t>
            </w:r>
            <w:r w:rsidRPr="001F7BF2">
              <w:rPr>
                <w:rFonts w:ascii="Times New Roman" w:hAnsi="Times New Roman" w:cs="Times New Roman"/>
                <w:b/>
                <w:bCs/>
                <w:sz w:val="20"/>
                <w:szCs w:val="20"/>
                <w:lang w:val="en-GB"/>
              </w:rPr>
              <w:t>contention window</w:t>
            </w:r>
            <w:r w:rsidRPr="001F7BF2">
              <w:rPr>
                <w:rFonts w:ascii="Times New Roman" w:hAnsi="Times New Roman" w:cs="Times New Roman"/>
                <w:sz w:val="20"/>
                <w:szCs w:val="20"/>
                <w:lang w:val="en-GB"/>
              </w:rPr>
              <w:t xml:space="preserve"> (CW) which is determined based on the Channel Access Priority (CAPC) and it is </w:t>
            </w:r>
            <w:r w:rsidRPr="001F7BF2">
              <w:rPr>
                <w:rFonts w:ascii="Times New Roman" w:hAnsi="Times New Roman" w:cs="Times New Roman"/>
                <w:b/>
                <w:bCs/>
                <w:sz w:val="20"/>
                <w:szCs w:val="20"/>
                <w:lang w:val="en-GB"/>
              </w:rPr>
              <w:t>adjusted if a collision is detected</w:t>
            </w:r>
            <w:r w:rsidRPr="001F7BF2">
              <w:rPr>
                <w:rFonts w:ascii="Times New Roman" w:hAnsi="Times New Roman" w:cs="Times New Roman"/>
                <w:sz w:val="20"/>
                <w:szCs w:val="20"/>
                <w:lang w:val="en-GB"/>
              </w:rPr>
              <w:t>.  CW is within the range [</w:t>
            </w:r>
            <w:proofErr w:type="spellStart"/>
            <w:r w:rsidRPr="001F7BF2">
              <w:rPr>
                <w:rFonts w:ascii="Times New Roman" w:hAnsi="Times New Roman" w:cs="Times New Roman"/>
                <w:sz w:val="20"/>
                <w:szCs w:val="20"/>
                <w:lang w:val="en-GB"/>
              </w:rPr>
              <w:t>CWmin</w:t>
            </w:r>
            <w:proofErr w:type="spellEnd"/>
            <w:r w:rsidRPr="001F7BF2">
              <w:rPr>
                <w:rFonts w:ascii="Times New Roman" w:hAnsi="Times New Roman" w:cs="Times New Roman"/>
                <w:sz w:val="20"/>
                <w:szCs w:val="20"/>
                <w:lang w:val="en-GB"/>
              </w:rPr>
              <w:t xml:space="preserve">, </w:t>
            </w:r>
            <w:proofErr w:type="spellStart"/>
            <w:r w:rsidRPr="001F7BF2">
              <w:rPr>
                <w:rFonts w:ascii="Times New Roman" w:hAnsi="Times New Roman" w:cs="Times New Roman"/>
                <w:sz w:val="20"/>
                <w:szCs w:val="20"/>
                <w:lang w:val="en-GB"/>
              </w:rPr>
              <w:t>CWmax</w:t>
            </w:r>
            <w:proofErr w:type="spellEnd"/>
            <w:r w:rsidRPr="001F7BF2">
              <w:rPr>
                <w:rFonts w:ascii="Times New Roman" w:hAnsi="Times New Roman" w:cs="Times New Roman"/>
                <w:sz w:val="20"/>
                <w:szCs w:val="20"/>
                <w:lang w:val="en-GB"/>
              </w:rPr>
              <w:t xml:space="preserve">]. </w:t>
            </w:r>
            <w:proofErr w:type="gramStart"/>
            <w:r w:rsidRPr="001F7BF2">
              <w:rPr>
                <w:rFonts w:ascii="Times New Roman" w:hAnsi="Times New Roman" w:cs="Times New Roman"/>
                <w:sz w:val="20"/>
                <w:szCs w:val="20"/>
                <w:lang w:val="en-GB"/>
              </w:rPr>
              <w:t>Min(</w:t>
            </w:r>
            <w:proofErr w:type="spellStart"/>
            <w:proofErr w:type="gramEnd"/>
            <w:r w:rsidRPr="001F7BF2">
              <w:rPr>
                <w:rFonts w:ascii="Times New Roman" w:hAnsi="Times New Roman" w:cs="Times New Roman"/>
                <w:sz w:val="20"/>
                <w:szCs w:val="20"/>
                <w:lang w:val="en-GB"/>
              </w:rPr>
              <w:t>CWmin</w:t>
            </w:r>
            <w:proofErr w:type="spellEnd"/>
            <w:r w:rsidRPr="001F7BF2">
              <w:rPr>
                <w:rFonts w:ascii="Times New Roman" w:hAnsi="Times New Roman" w:cs="Times New Roman"/>
                <w:sz w:val="20"/>
                <w:szCs w:val="20"/>
                <w:lang w:val="en-GB"/>
              </w:rPr>
              <w:t>) = 3 (CAPC1) and  max(</w:t>
            </w:r>
            <w:proofErr w:type="spellStart"/>
            <w:r w:rsidRPr="001F7BF2">
              <w:rPr>
                <w:rFonts w:ascii="Times New Roman" w:hAnsi="Times New Roman" w:cs="Times New Roman"/>
                <w:sz w:val="20"/>
                <w:szCs w:val="20"/>
                <w:lang w:val="en-GB"/>
              </w:rPr>
              <w:t>CWmax</w:t>
            </w:r>
            <w:proofErr w:type="spellEnd"/>
            <w:r w:rsidRPr="001F7BF2">
              <w:rPr>
                <w:rFonts w:ascii="Times New Roman" w:hAnsi="Times New Roman" w:cs="Times New Roman"/>
                <w:sz w:val="20"/>
                <w:szCs w:val="20"/>
                <w:lang w:val="en-GB"/>
              </w:rPr>
              <w:t>) = 1023 (CAPC 4). Defer duration = 16us.</w:t>
            </w:r>
          </w:p>
          <w:p w14:paraId="6B2B3810" w14:textId="77777777" w:rsidR="00BF3FAD" w:rsidRPr="001F7BF2" w:rsidRDefault="00BF3FAD" w:rsidP="00941570">
            <w:pPr>
              <w:jc w:val="both"/>
              <w:rPr>
                <w:rFonts w:ascii="Times New Roman" w:hAnsi="Times New Roman" w:cs="Times New Roman"/>
                <w:sz w:val="20"/>
                <w:szCs w:val="20"/>
                <w:lang w:val="en-GB"/>
              </w:rPr>
            </w:pPr>
          </w:p>
        </w:tc>
        <w:tc>
          <w:tcPr>
            <w:tcW w:w="4388" w:type="dxa"/>
          </w:tcPr>
          <w:p w14:paraId="7412B000" w14:textId="77777777" w:rsidR="00BF3FAD" w:rsidRPr="001F7BF2" w:rsidRDefault="00BF3FAD" w:rsidP="00941570">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Type 1. </w:t>
            </w:r>
          </w:p>
          <w:p w14:paraId="0BF6E950" w14:textId="77777777" w:rsidR="00BF3FAD" w:rsidRPr="001F7BF2" w:rsidRDefault="00BF3FAD" w:rsidP="00941570">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The back-off is drawn randomly from a </w:t>
            </w:r>
            <w:r w:rsidRPr="001F7BF2">
              <w:rPr>
                <w:rFonts w:ascii="Times New Roman" w:hAnsi="Times New Roman" w:cs="Times New Roman"/>
                <w:b/>
                <w:bCs/>
                <w:sz w:val="20"/>
                <w:szCs w:val="20"/>
                <w:lang w:val="en-GB"/>
              </w:rPr>
              <w:t>fixed CW size equal to 3</w:t>
            </w:r>
            <w:r w:rsidRPr="001F7BF2">
              <w:rPr>
                <w:rFonts w:ascii="Times New Roman" w:hAnsi="Times New Roman" w:cs="Times New Roman"/>
                <w:sz w:val="20"/>
                <w:szCs w:val="20"/>
                <w:lang w:val="en-GB"/>
              </w:rPr>
              <w:t>. Defer duration = 8 us. The channel occupancy time shall be at most 5ms.</w:t>
            </w:r>
          </w:p>
        </w:tc>
      </w:tr>
      <w:tr w:rsidR="00BF3FAD" w:rsidRPr="001F7BF2" w14:paraId="26C4CCA7" w14:textId="77777777" w:rsidTr="00941570">
        <w:tc>
          <w:tcPr>
            <w:tcW w:w="1555" w:type="dxa"/>
          </w:tcPr>
          <w:p w14:paraId="238E5BA2" w14:textId="77777777" w:rsidR="00BF3FAD" w:rsidRPr="001F7BF2" w:rsidRDefault="00BF3FAD" w:rsidP="00941570">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Deterministic back-off</w:t>
            </w:r>
          </w:p>
        </w:tc>
        <w:tc>
          <w:tcPr>
            <w:tcW w:w="3685" w:type="dxa"/>
          </w:tcPr>
          <w:p w14:paraId="275E23DB" w14:textId="77777777" w:rsidR="00BF3FAD" w:rsidRPr="001F7BF2" w:rsidRDefault="00BF3FAD" w:rsidP="00941570">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Type 2</w:t>
            </w:r>
          </w:p>
          <w:p w14:paraId="61923F68" w14:textId="77777777" w:rsidR="00BF3FAD" w:rsidRPr="001F7BF2" w:rsidRDefault="00BF3FAD" w:rsidP="00941570">
            <w:pPr>
              <w:pStyle w:val="ListParagraph"/>
              <w:numPr>
                <w:ilvl w:val="0"/>
                <w:numId w:val="40"/>
              </w:numPr>
              <w:jc w:val="both"/>
              <w:rPr>
                <w:rFonts w:eastAsia="Calibri"/>
                <w:sz w:val="20"/>
                <w:szCs w:val="20"/>
                <w:lang w:val="en-GB"/>
              </w:rPr>
            </w:pPr>
            <w:r w:rsidRPr="001F7BF2">
              <w:rPr>
                <w:rFonts w:eastAsia="Calibri"/>
                <w:sz w:val="20"/>
                <w:szCs w:val="20"/>
                <w:lang w:val="en-GB"/>
              </w:rPr>
              <w:t xml:space="preserve">The node can transmit if the channel is idle during a sensing interval = </w:t>
            </w:r>
            <w:r w:rsidRPr="001F7BF2">
              <w:rPr>
                <w:rFonts w:eastAsia="Calibri"/>
                <w:b/>
                <w:bCs/>
                <w:sz w:val="20"/>
                <w:szCs w:val="20"/>
                <w:lang w:val="en-GB"/>
              </w:rPr>
              <w:t>25us</w:t>
            </w:r>
            <w:r w:rsidRPr="001F7BF2">
              <w:rPr>
                <w:rFonts w:eastAsia="Calibri"/>
                <w:sz w:val="20"/>
                <w:szCs w:val="20"/>
                <w:lang w:val="en-GB"/>
              </w:rPr>
              <w:t xml:space="preserve"> (shared channel occupancy or short transmission)</w:t>
            </w:r>
          </w:p>
          <w:p w14:paraId="4297511F" w14:textId="77777777" w:rsidR="00BF3FAD" w:rsidRPr="001F7BF2" w:rsidRDefault="00BF3FAD" w:rsidP="00941570">
            <w:pPr>
              <w:pStyle w:val="ListParagraph"/>
              <w:numPr>
                <w:ilvl w:val="0"/>
                <w:numId w:val="40"/>
              </w:numPr>
              <w:jc w:val="both"/>
              <w:rPr>
                <w:rFonts w:eastAsia="Calibri"/>
                <w:sz w:val="20"/>
                <w:szCs w:val="20"/>
                <w:lang w:val="en-GB"/>
              </w:rPr>
            </w:pPr>
            <w:r w:rsidRPr="001F7BF2">
              <w:rPr>
                <w:rFonts w:eastAsia="Calibri"/>
                <w:sz w:val="20"/>
                <w:szCs w:val="20"/>
                <w:lang w:val="en-GB"/>
              </w:rPr>
              <w:t xml:space="preserve">gNB transmissions follow a UE transmission, and the channel is idle for a duration of </w:t>
            </w:r>
            <w:r w:rsidRPr="001F7BF2">
              <w:rPr>
                <w:rFonts w:eastAsia="Calibri"/>
                <w:b/>
                <w:bCs/>
                <w:sz w:val="20"/>
                <w:szCs w:val="20"/>
                <w:lang w:val="en-GB"/>
              </w:rPr>
              <w:t>16us</w:t>
            </w:r>
          </w:p>
        </w:tc>
        <w:tc>
          <w:tcPr>
            <w:tcW w:w="4388" w:type="dxa"/>
          </w:tcPr>
          <w:p w14:paraId="420FF205" w14:textId="77777777" w:rsidR="00BF3FAD" w:rsidRPr="001F7BF2" w:rsidRDefault="00BF3FAD" w:rsidP="00941570">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Type 2</w:t>
            </w:r>
          </w:p>
          <w:p w14:paraId="78C488E6" w14:textId="77777777" w:rsidR="00BF3FAD" w:rsidRPr="001F7BF2" w:rsidRDefault="00BF3FAD" w:rsidP="00941570">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Used for both DL and UL, the time duration for sensing before a transmission is deterministic. The node can transmit if the channel is idle for </w:t>
            </w:r>
            <w:r w:rsidRPr="001F7BF2">
              <w:rPr>
                <w:rFonts w:ascii="Times New Roman" w:hAnsi="Times New Roman" w:cs="Times New Roman"/>
                <w:b/>
                <w:bCs/>
                <w:sz w:val="20"/>
                <w:szCs w:val="20"/>
                <w:lang w:val="en-GB"/>
              </w:rPr>
              <w:t>8 us</w:t>
            </w:r>
            <w:r w:rsidRPr="001F7BF2">
              <w:rPr>
                <w:rFonts w:ascii="Times New Roman" w:hAnsi="Times New Roman" w:cs="Times New Roman"/>
                <w:sz w:val="20"/>
                <w:szCs w:val="20"/>
                <w:lang w:val="en-GB"/>
              </w:rPr>
              <w:t>.</w:t>
            </w:r>
          </w:p>
        </w:tc>
      </w:tr>
      <w:tr w:rsidR="00BF3FAD" w:rsidRPr="001F7BF2" w14:paraId="0FF10578" w14:textId="77777777" w:rsidTr="00941570">
        <w:tc>
          <w:tcPr>
            <w:tcW w:w="1555" w:type="dxa"/>
          </w:tcPr>
          <w:p w14:paraId="66EBE820" w14:textId="77777777" w:rsidR="00BF3FAD" w:rsidRPr="001F7BF2" w:rsidRDefault="00BF3FAD" w:rsidP="00941570">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No LBT </w:t>
            </w:r>
          </w:p>
        </w:tc>
        <w:tc>
          <w:tcPr>
            <w:tcW w:w="3685" w:type="dxa"/>
          </w:tcPr>
          <w:p w14:paraId="0334FC14" w14:textId="77777777" w:rsidR="00BF3FAD" w:rsidRPr="001F7BF2" w:rsidRDefault="00BF3FAD" w:rsidP="00941570">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Type 2 C) No sensing required, gNB transmissions follow a UE transmission, and the transmission duration is at most 584us.</w:t>
            </w:r>
          </w:p>
        </w:tc>
        <w:tc>
          <w:tcPr>
            <w:tcW w:w="4388" w:type="dxa"/>
          </w:tcPr>
          <w:p w14:paraId="22B746B0" w14:textId="77777777" w:rsidR="00BF3FAD" w:rsidRPr="001F7BF2" w:rsidRDefault="00BF3FAD" w:rsidP="00941570">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Type 3)</w:t>
            </w:r>
          </w:p>
          <w:p w14:paraId="6C1F82FD" w14:textId="77777777" w:rsidR="00BF3FAD" w:rsidRPr="001F7BF2" w:rsidRDefault="00BF3FAD" w:rsidP="00941570">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The node can transmit without sensing the channel. Transmissions of the discovery burst by the gNB are exempted from sensing if the total duration of those transmissions does not exceed 10ms over any 100ms period. Additionally, sensing is not required by the responding device within a channel occupancy initiated by another device using Type 1 LBT. </w:t>
            </w:r>
          </w:p>
        </w:tc>
      </w:tr>
    </w:tbl>
    <w:p w14:paraId="2C6B9341" w14:textId="77777777" w:rsidR="00BF3FAD" w:rsidRPr="001F7BF2" w:rsidRDefault="00BF3FAD" w:rsidP="00BF3FAD">
      <w:pPr>
        <w:jc w:val="both"/>
        <w:rPr>
          <w:rFonts w:ascii="Times New Roman" w:hAnsi="Times New Roman" w:cs="Times New Roman"/>
          <w:sz w:val="20"/>
          <w:szCs w:val="20"/>
          <w:lang w:val="en-GB"/>
        </w:rPr>
      </w:pPr>
    </w:p>
    <w:p w14:paraId="35FCE31B" w14:textId="77777777" w:rsidR="00BF3FAD" w:rsidRPr="001F7BF2" w:rsidRDefault="00BF3FAD" w:rsidP="00BF3FAD">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As seen in Table 1, the LBT procedure in FR2-2 is much simpler than in FR1. No CW adjustment procedure is defined in FR2-2, and the deferral time is also reduced when compared to FR1. Additionally, transmissions of the discovery burst by the gNB, as well as transmission of the 1</w:t>
      </w:r>
      <w:r w:rsidRPr="001F7BF2">
        <w:rPr>
          <w:rFonts w:ascii="Times New Roman" w:hAnsi="Times New Roman" w:cs="Times New Roman"/>
          <w:sz w:val="20"/>
          <w:szCs w:val="20"/>
          <w:vertAlign w:val="superscript"/>
          <w:lang w:val="en-GB"/>
        </w:rPr>
        <w:t>st</w:t>
      </w:r>
      <w:r w:rsidRPr="001F7BF2">
        <w:rPr>
          <w:rFonts w:ascii="Times New Roman" w:hAnsi="Times New Roman" w:cs="Times New Roman"/>
          <w:sz w:val="20"/>
          <w:szCs w:val="20"/>
          <w:lang w:val="en-GB"/>
        </w:rPr>
        <w:t xml:space="preserve"> message in random access procedure by the UE are exempted from sensing if the total duration of those transmissions does not exceed 10ms over any 100ms period.</w:t>
      </w:r>
    </w:p>
    <w:p w14:paraId="41A14904" w14:textId="77777777" w:rsidR="00BF3FAD" w:rsidRPr="001F7BF2" w:rsidRDefault="00BF3FAD" w:rsidP="00BF3FAD">
      <w:pPr>
        <w:pStyle w:val="RAN4observation0"/>
      </w:pPr>
      <w:bookmarkStart w:id="5" w:name="_Toc95739547"/>
      <w:r w:rsidRPr="001F7BF2">
        <w:t>The LBT procedure in FR2-2 is simplified when compared to FR1. There is no adaptation of the contention window based on collision detection, the deferral times are also reduced, and the discovery burst transmissions by the gNB might be exempt from LBT.</w:t>
      </w:r>
      <w:bookmarkEnd w:id="5"/>
    </w:p>
    <w:p w14:paraId="2C22F967" w14:textId="7F8CE710" w:rsidR="00DB797E" w:rsidRPr="001F7BF2" w:rsidRDefault="001027C7" w:rsidP="00DD32A6">
      <w:pPr>
        <w:pStyle w:val="RAN4H1"/>
        <w:ind w:left="1134" w:hanging="1134"/>
      </w:pPr>
      <w:r w:rsidRPr="001F7BF2">
        <w:t>Discussion</w:t>
      </w:r>
    </w:p>
    <w:p w14:paraId="7BFFCC20" w14:textId="63D63BFE" w:rsidR="00476A20" w:rsidRPr="001F7BF2" w:rsidRDefault="00476A20" w:rsidP="00774506">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In the last RAN4 meeting, the following was agreed </w:t>
      </w:r>
      <w:r w:rsidRPr="001F7BF2">
        <w:rPr>
          <w:rFonts w:ascii="Times New Roman" w:hAnsi="Times New Roman" w:cs="Times New Roman"/>
          <w:sz w:val="20"/>
          <w:szCs w:val="20"/>
          <w:lang w:val="en-GB"/>
        </w:rPr>
        <w:fldChar w:fldCharType="begin"/>
      </w:r>
      <w:r w:rsidRPr="001F7BF2">
        <w:rPr>
          <w:rFonts w:ascii="Times New Roman" w:hAnsi="Times New Roman" w:cs="Times New Roman"/>
          <w:sz w:val="20"/>
          <w:szCs w:val="20"/>
          <w:lang w:val="en-GB"/>
        </w:rPr>
        <w:instrText xml:space="preserve"> REF _Ref95376341 \r \h </w:instrText>
      </w:r>
      <w:r w:rsidRPr="001F7BF2">
        <w:rPr>
          <w:rFonts w:ascii="Times New Roman" w:hAnsi="Times New Roman" w:cs="Times New Roman"/>
          <w:sz w:val="20"/>
          <w:szCs w:val="20"/>
          <w:lang w:val="en-GB"/>
        </w:rPr>
      </w:r>
      <w:r w:rsidRPr="001F7BF2">
        <w:rPr>
          <w:rFonts w:ascii="Times New Roman" w:hAnsi="Times New Roman" w:cs="Times New Roman"/>
          <w:sz w:val="20"/>
          <w:szCs w:val="20"/>
          <w:lang w:val="en-GB"/>
        </w:rPr>
        <w:fldChar w:fldCharType="separate"/>
      </w:r>
      <w:r w:rsidRPr="001F7BF2">
        <w:rPr>
          <w:rFonts w:ascii="Times New Roman" w:hAnsi="Times New Roman" w:cs="Times New Roman"/>
          <w:sz w:val="20"/>
          <w:szCs w:val="20"/>
          <w:lang w:val="en-GB"/>
        </w:rPr>
        <w:t>[2]</w:t>
      </w:r>
      <w:r w:rsidRPr="001F7BF2">
        <w:rPr>
          <w:rFonts w:ascii="Times New Roman" w:hAnsi="Times New Roman" w:cs="Times New Roman"/>
          <w:sz w:val="20"/>
          <w:szCs w:val="20"/>
          <w:lang w:val="en-GB"/>
        </w:rPr>
        <w:fldChar w:fldCharType="end"/>
      </w:r>
      <w:r w:rsidRPr="001F7BF2">
        <w:rPr>
          <w:rFonts w:ascii="Times New Roman" w:hAnsi="Times New Roman" w:cs="Times New Roman"/>
          <w:sz w:val="20"/>
          <w:szCs w:val="20"/>
          <w:lang w:val="en-GB"/>
        </w:rPr>
        <w:t xml:space="preserve">: </w:t>
      </w:r>
    </w:p>
    <w:tbl>
      <w:tblPr>
        <w:tblStyle w:val="TableGrid"/>
        <w:tblW w:w="0" w:type="auto"/>
        <w:tblLook w:val="04A0" w:firstRow="1" w:lastRow="0" w:firstColumn="1" w:lastColumn="0" w:noHBand="0" w:noVBand="1"/>
      </w:tblPr>
      <w:tblGrid>
        <w:gridCol w:w="9628"/>
      </w:tblGrid>
      <w:tr w:rsidR="00476A20" w:rsidRPr="001F7BF2" w14:paraId="2FFF9F7C" w14:textId="77777777" w:rsidTr="00476A20">
        <w:tc>
          <w:tcPr>
            <w:tcW w:w="9628" w:type="dxa"/>
          </w:tcPr>
          <w:p w14:paraId="2653011F" w14:textId="68DE39B8" w:rsidR="00476A20" w:rsidRPr="001F7BF2" w:rsidRDefault="00476A20" w:rsidP="00DD38DA">
            <w:pPr>
              <w:spacing w:after="160" w:line="259" w:lineRule="auto"/>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•RAN4 will define FR2-2 RRM requirements with CCA in Rel-17</w:t>
            </w:r>
          </w:p>
          <w:p w14:paraId="595EC938" w14:textId="30592AFA" w:rsidR="00476A20" w:rsidRPr="001F7BF2" w:rsidRDefault="00476A20" w:rsidP="00DD38DA">
            <w:pPr>
              <w:spacing w:after="160" w:line="259" w:lineRule="auto"/>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•RAN4 will include the RRM requirements with LBT in FR2-2 in the clauses created for NR-U</w:t>
            </w:r>
          </w:p>
          <w:p w14:paraId="245A43B6" w14:textId="67D27835" w:rsidR="00476A20" w:rsidRPr="001F7BF2" w:rsidRDefault="00476A20" w:rsidP="00DD38DA">
            <w:pPr>
              <w:spacing w:after="160" w:line="259" w:lineRule="auto"/>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•Adopt the relaxation methods used in NR-U (core requirements are extended to compensate the missed samples) as a baseline</w:t>
            </w:r>
          </w:p>
          <w:p w14:paraId="35E452D7" w14:textId="105A7CB9" w:rsidR="00476A20" w:rsidRPr="001F7BF2" w:rsidRDefault="00476A20" w:rsidP="00DD38DA">
            <w:pPr>
              <w:spacing w:after="160" w:line="259" w:lineRule="auto"/>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•RAN4 will reflect the LBT failures by extending the RRM requirements by N*SMTC/SSB occasions when there is at least one SMTC/SSB occasion not available at UE within N*SMTC/SSB occasions, where N is:</w:t>
            </w:r>
          </w:p>
          <w:p w14:paraId="134AE504" w14:textId="77777777" w:rsidR="00476A20" w:rsidRPr="001F7BF2" w:rsidRDefault="00476A20" w:rsidP="00DD38DA">
            <w:pPr>
              <w:spacing w:after="160" w:line="259" w:lineRule="auto"/>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o</w:t>
            </w:r>
            <w:r w:rsidRPr="001F7BF2">
              <w:rPr>
                <w:rFonts w:ascii="Times New Roman" w:hAnsi="Times New Roman" w:cs="Times New Roman"/>
                <w:sz w:val="20"/>
                <w:szCs w:val="20"/>
                <w:lang w:val="en-GB"/>
              </w:rPr>
              <w:tab/>
              <w:t>Option 1: N is equal to the RX beams sweeping scaling factor</w:t>
            </w:r>
          </w:p>
          <w:p w14:paraId="3B4074F0" w14:textId="77777777" w:rsidR="00476A20" w:rsidRPr="001F7BF2" w:rsidRDefault="00476A20" w:rsidP="00DD38DA">
            <w:pPr>
              <w:spacing w:after="160" w:line="259" w:lineRule="auto"/>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o</w:t>
            </w:r>
            <w:r w:rsidRPr="001F7BF2">
              <w:rPr>
                <w:rFonts w:ascii="Times New Roman" w:hAnsi="Times New Roman" w:cs="Times New Roman"/>
                <w:sz w:val="20"/>
                <w:szCs w:val="20"/>
                <w:lang w:val="en-GB"/>
              </w:rPr>
              <w:tab/>
              <w:t>Option 2: N is defined on case-by-case basis</w:t>
            </w:r>
          </w:p>
          <w:p w14:paraId="32D2F4A7" w14:textId="77777777" w:rsidR="00476A20" w:rsidRPr="001F7BF2" w:rsidRDefault="00476A20" w:rsidP="00DD38DA">
            <w:pPr>
              <w:spacing w:after="160" w:line="259" w:lineRule="auto"/>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lastRenderedPageBreak/>
              <w:t>o</w:t>
            </w:r>
            <w:r w:rsidRPr="001F7BF2">
              <w:rPr>
                <w:rFonts w:ascii="Times New Roman" w:hAnsi="Times New Roman" w:cs="Times New Roman"/>
                <w:sz w:val="20"/>
                <w:szCs w:val="20"/>
                <w:lang w:val="en-GB"/>
              </w:rPr>
              <w:tab/>
              <w:t>Other options are not precluded</w:t>
            </w:r>
          </w:p>
          <w:p w14:paraId="62007FDC" w14:textId="7A6F7528" w:rsidR="00476A20" w:rsidRPr="001F7BF2" w:rsidRDefault="00476A20" w:rsidP="00DD38DA">
            <w:pPr>
              <w:spacing w:after="160" w:line="259" w:lineRule="auto"/>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•Maintain the working assumption on the number of SSB successive candidate positions of the same SSB index that UE is required to monitor for RRM requirements with CCA</w:t>
            </w:r>
          </w:p>
          <w:p w14:paraId="76582E92" w14:textId="400EFC7F" w:rsidR="00476A20" w:rsidRPr="001F7BF2" w:rsidRDefault="00476A20" w:rsidP="00DD38DA">
            <w:pPr>
              <w:spacing w:after="160" w:line="259" w:lineRule="auto"/>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•FFS whether to apply scaling to the maximum number of allowed measurement occasions to be missed due to LBT failure</w:t>
            </w:r>
          </w:p>
        </w:tc>
      </w:tr>
    </w:tbl>
    <w:p w14:paraId="4CCADD69" w14:textId="25F434D0" w:rsidR="00476A20" w:rsidRPr="001F7BF2" w:rsidRDefault="00476A20" w:rsidP="00774506">
      <w:pPr>
        <w:jc w:val="both"/>
        <w:rPr>
          <w:rFonts w:ascii="Times New Roman" w:hAnsi="Times New Roman" w:cs="Times New Roman"/>
          <w:sz w:val="20"/>
          <w:szCs w:val="20"/>
          <w:lang w:val="en-GB"/>
        </w:rPr>
      </w:pPr>
    </w:p>
    <w:p w14:paraId="249AD7F2" w14:textId="09B15B96" w:rsidR="00BF3FAD" w:rsidRPr="001F7BF2" w:rsidRDefault="006B5B96" w:rsidP="00135CAA">
      <w:pPr>
        <w:pStyle w:val="RAN4H3"/>
        <w:rPr>
          <w:lang w:val="en-GB"/>
        </w:rPr>
      </w:pPr>
      <w:r w:rsidRPr="001F7BF2">
        <w:rPr>
          <w:lang w:val="en-GB"/>
        </w:rPr>
        <w:t>How to take into account the LBT failures</w:t>
      </w:r>
      <w:r w:rsidR="00135CAA" w:rsidRPr="001F7BF2">
        <w:rPr>
          <w:lang w:val="en-GB"/>
        </w:rPr>
        <w:t xml:space="preserve"> on the measurement requirements</w:t>
      </w:r>
    </w:p>
    <w:p w14:paraId="7E01C22C" w14:textId="7B3D9805" w:rsidR="002D6A44" w:rsidRPr="001F7BF2" w:rsidRDefault="002D6A44" w:rsidP="002D6A44">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In NR-U in FR1, it was defined that (TS 38.133):</w:t>
      </w:r>
    </w:p>
    <w:p w14:paraId="24830454" w14:textId="77777777" w:rsidR="002D6A44" w:rsidRPr="001F7BF2" w:rsidRDefault="002D6A44" w:rsidP="002D6A44">
      <w:pPr>
        <w:pStyle w:val="B1"/>
        <w:ind w:left="1300" w:firstLine="0"/>
        <w:rPr>
          <w:i/>
          <w:iCs/>
        </w:rPr>
      </w:pPr>
      <w:r w:rsidRPr="001F7BF2">
        <w:rPr>
          <w:i/>
          <w:iCs/>
        </w:rPr>
        <w:t xml:space="preserve">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w:t>
      </w:r>
      <w:proofErr w:type="gramStart"/>
      <w:r w:rsidRPr="001F7BF2">
        <w:rPr>
          <w:i/>
          <w:iCs/>
        </w:rPr>
        <w:t>otherwise</w:t>
      </w:r>
      <w:proofErr w:type="gramEnd"/>
      <w:r w:rsidRPr="001F7BF2">
        <w:rPr>
          <w:i/>
          <w:iCs/>
        </w:rPr>
        <w:t xml:space="preserve"> the SMTC occasion is considered as available at the UE.</w:t>
      </w:r>
    </w:p>
    <w:p w14:paraId="5149C52F" w14:textId="77777777" w:rsidR="002D6A44" w:rsidRPr="001F7BF2" w:rsidRDefault="002D6A44" w:rsidP="002D6A44">
      <w:pPr>
        <w:pStyle w:val="B1"/>
        <w:ind w:left="1300" w:firstLine="0"/>
        <w:rPr>
          <w:i/>
          <w:iCs/>
        </w:rPr>
      </w:pPr>
      <w:r w:rsidRPr="001F7BF2">
        <w:rPr>
          <w:i/>
          <w:iCs/>
        </w:rPr>
        <w:t xml:space="preserve">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w:t>
      </w:r>
      <w:proofErr w:type="gramStart"/>
      <w:r w:rsidRPr="001F7BF2">
        <w:rPr>
          <w:i/>
          <w:iCs/>
        </w:rPr>
        <w:t>otherwise</w:t>
      </w:r>
      <w:proofErr w:type="gramEnd"/>
      <w:r w:rsidRPr="001F7BF2">
        <w:rPr>
          <w:i/>
          <w:iCs/>
        </w:rPr>
        <w:t xml:space="preserve"> the SSB occasion is considered as available at the UE.</w:t>
      </w:r>
    </w:p>
    <w:p w14:paraId="4A46729B" w14:textId="55331C5F" w:rsidR="001E415D" w:rsidRPr="001F7BF2" w:rsidRDefault="00353F11" w:rsidP="00353F11">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In the last </w:t>
      </w:r>
      <w:r w:rsidR="005D62D9" w:rsidRPr="001F7BF2">
        <w:rPr>
          <w:rFonts w:ascii="Times New Roman" w:hAnsi="Times New Roman" w:cs="Times New Roman"/>
          <w:sz w:val="20"/>
          <w:szCs w:val="20"/>
          <w:lang w:val="en-GB"/>
        </w:rPr>
        <w:t>RAN4</w:t>
      </w:r>
      <w:r w:rsidRPr="001F7BF2">
        <w:rPr>
          <w:rFonts w:ascii="Times New Roman" w:hAnsi="Times New Roman" w:cs="Times New Roman"/>
          <w:sz w:val="20"/>
          <w:szCs w:val="20"/>
          <w:lang w:val="en-GB"/>
        </w:rPr>
        <w:t xml:space="preserve"> meeting, it was agreed that RAN4 will reflect the LBT failures by extending the RRM requirements by N*SMTC/SSB occasions when there is at least one SMTC/SSB occasion not available at the UE within N*SMTC/SSB occasions.</w:t>
      </w:r>
      <w:r w:rsidR="001E415D" w:rsidRPr="001F7BF2">
        <w:rPr>
          <w:rFonts w:ascii="Times New Roman" w:hAnsi="Times New Roman" w:cs="Times New Roman"/>
          <w:sz w:val="20"/>
          <w:szCs w:val="20"/>
          <w:lang w:val="en-GB"/>
        </w:rPr>
        <w:t xml:space="preserve"> Furthermore, it was also agreed that </w:t>
      </w:r>
      <w:r w:rsidR="004B62E7" w:rsidRPr="001F7BF2">
        <w:rPr>
          <w:rFonts w:ascii="Times New Roman" w:hAnsi="Times New Roman" w:cs="Times New Roman"/>
          <w:sz w:val="20"/>
          <w:szCs w:val="20"/>
          <w:lang w:val="en-GB"/>
        </w:rPr>
        <w:t>RAN4 will maintain the working assumption on the number of SSB successive candidate positions that the UE is required to monitor.</w:t>
      </w:r>
    </w:p>
    <w:p w14:paraId="09C4A465" w14:textId="2BE6A4A1" w:rsidR="00353F11" w:rsidRPr="001F7BF2" w:rsidRDefault="007A64C6" w:rsidP="00353F11">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 It is still up to discussion how to define N, whether it is equal to the RX beam sweeping scaling factor or if it is defined on case-by-case basis, and also whether to apply scaling to the maximum number of allowed measurement occasions to be missed due to LBT failure.</w:t>
      </w:r>
    </w:p>
    <w:p w14:paraId="279B766B" w14:textId="26793418" w:rsidR="0055340A" w:rsidRPr="001F7BF2" w:rsidRDefault="0055340A" w:rsidP="00353F11">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When comparing the measurement requirements </w:t>
      </w:r>
      <w:r w:rsidR="009A073C" w:rsidRPr="001F7BF2">
        <w:rPr>
          <w:rFonts w:ascii="Times New Roman" w:hAnsi="Times New Roman" w:cs="Times New Roman"/>
          <w:sz w:val="20"/>
          <w:szCs w:val="20"/>
          <w:lang w:val="en-GB"/>
        </w:rPr>
        <w:t>in FR1 to the measurement requirements in FR2, the number of sample</w:t>
      </w:r>
      <w:r w:rsidR="008D71D8" w:rsidRPr="001F7BF2">
        <w:rPr>
          <w:rFonts w:ascii="Times New Roman" w:hAnsi="Times New Roman" w:cs="Times New Roman"/>
          <w:sz w:val="20"/>
          <w:szCs w:val="20"/>
          <w:lang w:val="en-GB"/>
        </w:rPr>
        <w:t>s</w:t>
      </w:r>
      <w:r w:rsidR="008C4BE6" w:rsidRPr="001F7BF2">
        <w:rPr>
          <w:rFonts w:ascii="Times New Roman" w:hAnsi="Times New Roman" w:cs="Times New Roman"/>
          <w:sz w:val="20"/>
          <w:szCs w:val="20"/>
          <w:lang w:val="en-GB"/>
        </w:rPr>
        <w:t xml:space="preserve"> considered in the measurement delay requirements</w:t>
      </w:r>
      <w:r w:rsidR="009A073C" w:rsidRPr="001F7BF2">
        <w:rPr>
          <w:rFonts w:ascii="Times New Roman" w:hAnsi="Times New Roman" w:cs="Times New Roman"/>
          <w:sz w:val="20"/>
          <w:szCs w:val="20"/>
          <w:lang w:val="en-GB"/>
        </w:rPr>
        <w:t xml:space="preserve"> is scaled by the </w:t>
      </w:r>
      <w:r w:rsidR="005E2D32" w:rsidRPr="001F7BF2">
        <w:rPr>
          <w:rFonts w:ascii="Times New Roman" w:hAnsi="Times New Roman" w:cs="Times New Roman"/>
          <w:sz w:val="20"/>
          <w:szCs w:val="20"/>
          <w:lang w:val="en-GB"/>
        </w:rPr>
        <w:t>RX beam sweeping</w:t>
      </w:r>
      <w:r w:rsidR="00E52DBD" w:rsidRPr="001F7BF2">
        <w:rPr>
          <w:rFonts w:ascii="Times New Roman" w:hAnsi="Times New Roman" w:cs="Times New Roman"/>
          <w:sz w:val="20"/>
          <w:szCs w:val="20"/>
          <w:lang w:val="en-GB"/>
        </w:rPr>
        <w:t xml:space="preserve"> scaling</w:t>
      </w:r>
      <w:r w:rsidR="005E2D32" w:rsidRPr="001F7BF2">
        <w:rPr>
          <w:rFonts w:ascii="Times New Roman" w:hAnsi="Times New Roman" w:cs="Times New Roman"/>
          <w:sz w:val="20"/>
          <w:szCs w:val="20"/>
          <w:lang w:val="en-GB"/>
        </w:rPr>
        <w:t xml:space="preserve"> factor</w:t>
      </w:r>
      <w:r w:rsidR="00E52DBD" w:rsidRPr="001F7BF2">
        <w:rPr>
          <w:rFonts w:ascii="Times New Roman" w:hAnsi="Times New Roman" w:cs="Times New Roman"/>
          <w:sz w:val="20"/>
          <w:szCs w:val="20"/>
          <w:lang w:val="en-GB"/>
        </w:rPr>
        <w:t xml:space="preserve">, and </w:t>
      </w:r>
      <w:r w:rsidR="005B22B6" w:rsidRPr="001F7BF2">
        <w:rPr>
          <w:rFonts w:ascii="Times New Roman" w:hAnsi="Times New Roman" w:cs="Times New Roman"/>
          <w:sz w:val="20"/>
          <w:szCs w:val="20"/>
          <w:lang w:val="en-GB"/>
        </w:rPr>
        <w:t xml:space="preserve">it is reasonable to </w:t>
      </w:r>
      <w:r w:rsidR="00430444" w:rsidRPr="001F7BF2">
        <w:rPr>
          <w:rFonts w:ascii="Times New Roman" w:hAnsi="Times New Roman" w:cs="Times New Roman"/>
          <w:sz w:val="20"/>
          <w:szCs w:val="20"/>
          <w:lang w:val="en-GB"/>
        </w:rPr>
        <w:t>consider the same in FR2-2</w:t>
      </w:r>
      <w:r w:rsidR="00737C88" w:rsidRPr="001F7BF2">
        <w:rPr>
          <w:rFonts w:ascii="Times New Roman" w:hAnsi="Times New Roman" w:cs="Times New Roman"/>
          <w:sz w:val="20"/>
          <w:szCs w:val="20"/>
          <w:lang w:val="en-GB"/>
        </w:rPr>
        <w:t xml:space="preserve">. </w:t>
      </w:r>
    </w:p>
    <w:p w14:paraId="64D518B7" w14:textId="1FD903A6" w:rsidR="00737C88" w:rsidRPr="001F7BF2" w:rsidRDefault="00737C88" w:rsidP="00C32808">
      <w:pPr>
        <w:pStyle w:val="RAN4proposal"/>
        <w:rPr>
          <w:lang w:val="en-GB"/>
        </w:rPr>
      </w:pPr>
      <w:bookmarkStart w:id="6" w:name="_Toc95739548"/>
      <w:r w:rsidRPr="001F7BF2">
        <w:rPr>
          <w:lang w:val="en-GB"/>
        </w:rPr>
        <w:t>N is equal to the RX beam sweeping scaling factor</w:t>
      </w:r>
      <w:r w:rsidR="00DA6324" w:rsidRPr="001F7BF2">
        <w:rPr>
          <w:lang w:val="en-GB"/>
        </w:rPr>
        <w:t>.</w:t>
      </w:r>
      <w:bookmarkEnd w:id="6"/>
    </w:p>
    <w:p w14:paraId="78E1D812" w14:textId="7149436F" w:rsidR="007A64C6" w:rsidRPr="001F7BF2" w:rsidRDefault="007A64C6" w:rsidP="00353F11">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Our view is that if N is equal to the RX beams sweeping scaling factor, 8 for example, and for each SMTC or SSB occasion not available at the UE, the corresponding requirement will be extended by </w:t>
      </w:r>
      <w:r w:rsidR="008E4F44" w:rsidRPr="001F7BF2">
        <w:rPr>
          <w:rFonts w:ascii="Times New Roman" w:hAnsi="Times New Roman" w:cs="Times New Roman"/>
          <w:sz w:val="20"/>
          <w:szCs w:val="20"/>
          <w:lang w:val="en-GB"/>
        </w:rPr>
        <w:t>8 *</w:t>
      </w:r>
      <w:r w:rsidR="00565BFE" w:rsidRPr="001F7BF2">
        <w:rPr>
          <w:rFonts w:ascii="Times New Roman" w:hAnsi="Times New Roman" w:cs="Times New Roman"/>
          <w:sz w:val="20"/>
          <w:szCs w:val="20"/>
          <w:lang w:val="en-GB"/>
        </w:rPr>
        <w:t xml:space="preserve"> </w:t>
      </w:r>
      <w:r w:rsidR="008E4F44" w:rsidRPr="001F7BF2">
        <w:rPr>
          <w:rFonts w:ascii="Times New Roman" w:hAnsi="Times New Roman" w:cs="Times New Roman"/>
          <w:sz w:val="20"/>
          <w:szCs w:val="20"/>
          <w:lang w:val="en-GB"/>
        </w:rPr>
        <w:t>SMTC or 8 * SSB occasions</w:t>
      </w:r>
      <w:r w:rsidR="00DD5827" w:rsidRPr="001F7BF2">
        <w:rPr>
          <w:rFonts w:ascii="Times New Roman" w:hAnsi="Times New Roman" w:cs="Times New Roman"/>
          <w:sz w:val="20"/>
          <w:szCs w:val="20"/>
          <w:lang w:val="en-GB"/>
        </w:rPr>
        <w:t xml:space="preserve">. </w:t>
      </w:r>
      <w:r w:rsidR="008E4F44" w:rsidRPr="001F7BF2">
        <w:rPr>
          <w:rFonts w:ascii="Times New Roman" w:hAnsi="Times New Roman" w:cs="Times New Roman"/>
          <w:sz w:val="20"/>
          <w:szCs w:val="20"/>
          <w:lang w:val="en-GB"/>
        </w:rPr>
        <w:t>there is no need to extend the maximum number of allowed measurement occasions to be missed due to LBT failure.</w:t>
      </w:r>
      <w:r w:rsidR="007F1A75" w:rsidRPr="001F7BF2">
        <w:rPr>
          <w:rFonts w:ascii="Times New Roman" w:hAnsi="Times New Roman" w:cs="Times New Roman"/>
          <w:sz w:val="20"/>
          <w:szCs w:val="20"/>
          <w:lang w:val="en-GB"/>
        </w:rPr>
        <w:t xml:space="preserve"> As mentioned in the introduction, the LBT failure probability in FR1 is </w:t>
      </w:r>
      <w:r w:rsidR="00D93B29" w:rsidRPr="001F7BF2">
        <w:rPr>
          <w:rFonts w:ascii="Times New Roman" w:hAnsi="Times New Roman" w:cs="Times New Roman"/>
          <w:sz w:val="20"/>
          <w:szCs w:val="20"/>
          <w:lang w:val="en-GB"/>
        </w:rPr>
        <w:t xml:space="preserve">much </w:t>
      </w:r>
      <w:r w:rsidR="00AD1482" w:rsidRPr="001F7BF2">
        <w:rPr>
          <w:rFonts w:ascii="Times New Roman" w:hAnsi="Times New Roman" w:cs="Times New Roman"/>
          <w:sz w:val="20"/>
          <w:szCs w:val="20"/>
          <w:lang w:val="en-GB"/>
        </w:rPr>
        <w:t xml:space="preserve">higher than the </w:t>
      </w:r>
      <w:r w:rsidR="00D416DB" w:rsidRPr="001F7BF2">
        <w:rPr>
          <w:rFonts w:ascii="Times New Roman" w:hAnsi="Times New Roman" w:cs="Times New Roman"/>
          <w:sz w:val="20"/>
          <w:szCs w:val="20"/>
          <w:lang w:val="en-GB"/>
        </w:rPr>
        <w:t>LBT failure probability in FR2-2. Therefore, the values defined for NR-U would be enough to accommodate the LBT failures in FR2-2.</w:t>
      </w:r>
    </w:p>
    <w:p w14:paraId="28AF85CE" w14:textId="2DDB5A26" w:rsidR="008E4F44" w:rsidRPr="001F7BF2" w:rsidRDefault="008E4F44" w:rsidP="008E4F44">
      <w:pPr>
        <w:pStyle w:val="RAN4proposal"/>
        <w:rPr>
          <w:lang w:val="en-GB"/>
        </w:rPr>
      </w:pPr>
      <w:bookmarkStart w:id="7" w:name="_Toc95739549"/>
      <w:r w:rsidRPr="001F7BF2">
        <w:rPr>
          <w:lang w:val="en-GB"/>
        </w:rPr>
        <w:t xml:space="preserve">There is no need to </w:t>
      </w:r>
      <w:r w:rsidR="000709D0" w:rsidRPr="001F7BF2">
        <w:rPr>
          <w:lang w:val="en-GB"/>
        </w:rPr>
        <w:t>apply scaling to</w:t>
      </w:r>
      <w:r w:rsidRPr="001F7BF2">
        <w:rPr>
          <w:lang w:val="en-GB"/>
        </w:rPr>
        <w:t xml:space="preserve"> the maximum number of SMTC occasions not available at the UE.</w:t>
      </w:r>
      <w:bookmarkEnd w:id="7"/>
    </w:p>
    <w:p w14:paraId="2C9F0BF1" w14:textId="7EC701CD" w:rsidR="000D2CEA" w:rsidRPr="001F7BF2" w:rsidRDefault="0025465D" w:rsidP="00725E1F">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N is already used in the specification, to </w:t>
      </w:r>
      <w:r w:rsidR="00A7601A" w:rsidRPr="001F7BF2">
        <w:rPr>
          <w:rFonts w:ascii="Times New Roman" w:hAnsi="Times New Roman" w:cs="Times New Roman"/>
          <w:sz w:val="20"/>
          <w:szCs w:val="20"/>
          <w:lang w:val="en-GB"/>
        </w:rPr>
        <w:t>refer</w:t>
      </w:r>
      <w:r w:rsidR="00EC40C6" w:rsidRPr="001F7BF2">
        <w:rPr>
          <w:rFonts w:ascii="Times New Roman" w:hAnsi="Times New Roman" w:cs="Times New Roman"/>
          <w:sz w:val="20"/>
          <w:szCs w:val="20"/>
          <w:lang w:val="en-GB"/>
        </w:rPr>
        <w:t xml:space="preserve"> to</w:t>
      </w:r>
      <w:r w:rsidRPr="001F7BF2">
        <w:rPr>
          <w:rFonts w:ascii="Times New Roman" w:hAnsi="Times New Roman" w:cs="Times New Roman"/>
          <w:sz w:val="20"/>
          <w:szCs w:val="20"/>
          <w:lang w:val="en-GB"/>
        </w:rPr>
        <w:t xml:space="preserve"> the number of </w:t>
      </w:r>
      <w:proofErr w:type="gramStart"/>
      <w:r w:rsidRPr="001F7BF2">
        <w:rPr>
          <w:rFonts w:ascii="Times New Roman" w:hAnsi="Times New Roman" w:cs="Times New Roman"/>
          <w:sz w:val="20"/>
          <w:szCs w:val="20"/>
          <w:lang w:val="en-GB"/>
        </w:rPr>
        <w:t>candidate</w:t>
      </w:r>
      <w:proofErr w:type="gramEnd"/>
      <w:r w:rsidRPr="001F7BF2">
        <w:rPr>
          <w:rFonts w:ascii="Times New Roman" w:hAnsi="Times New Roman" w:cs="Times New Roman"/>
          <w:sz w:val="20"/>
          <w:szCs w:val="20"/>
          <w:lang w:val="en-GB"/>
        </w:rPr>
        <w:t xml:space="preserve"> SSB positions</w:t>
      </w:r>
      <w:r w:rsidR="00B22FDE" w:rsidRPr="001F7BF2">
        <w:rPr>
          <w:rFonts w:ascii="Times New Roman" w:hAnsi="Times New Roman" w:cs="Times New Roman"/>
          <w:sz w:val="20"/>
          <w:szCs w:val="20"/>
          <w:lang w:val="en-GB"/>
        </w:rPr>
        <w:t>,</w:t>
      </w:r>
      <w:r w:rsidRPr="001F7BF2">
        <w:rPr>
          <w:rFonts w:ascii="Times New Roman" w:hAnsi="Times New Roman" w:cs="Times New Roman"/>
          <w:sz w:val="20"/>
          <w:szCs w:val="20"/>
          <w:lang w:val="en-GB"/>
        </w:rPr>
        <w:t xml:space="preserve"> as</w:t>
      </w:r>
      <w:r w:rsidR="00725E1F" w:rsidRPr="001F7BF2">
        <w:rPr>
          <w:rFonts w:ascii="Times New Roman" w:hAnsi="Times New Roman" w:cs="Times New Roman"/>
          <w:sz w:val="20"/>
          <w:szCs w:val="20"/>
          <w:lang w:val="en-GB"/>
        </w:rPr>
        <w:t xml:space="preserve"> below</w:t>
      </w:r>
      <w:r w:rsidRPr="001F7BF2">
        <w:rPr>
          <w:rFonts w:ascii="Times New Roman" w:hAnsi="Times New Roman" w:cs="Times New Roman"/>
          <w:sz w:val="20"/>
          <w:szCs w:val="20"/>
          <w:lang w:val="en-GB"/>
        </w:rPr>
        <w:t xml:space="preserve">: </w:t>
      </w:r>
    </w:p>
    <w:p w14:paraId="175C6F3C" w14:textId="77777777" w:rsidR="0025465D" w:rsidRPr="001F7BF2" w:rsidRDefault="0025465D" w:rsidP="00725E1F">
      <w:pPr>
        <w:pStyle w:val="B1"/>
        <w:ind w:left="284" w:firstLine="0"/>
        <w:rPr>
          <w:i/>
          <w:iCs/>
        </w:rPr>
      </w:pPr>
      <w:r w:rsidRPr="001F7BF2">
        <w:rPr>
          <w:i/>
          <w:iCs/>
        </w:rPr>
        <w:t xml:space="preserve">In the requirements of clause 9.2A, the term SMTC occasion not available at the UE refers to when the SMTC contains SSBs configured by gNB in a cell on a carrier frequency subject to CCA, but </w:t>
      </w:r>
      <w:r w:rsidRPr="001F7BF2">
        <w:rPr>
          <w:i/>
        </w:rPr>
        <w:t>N candidate SSB positions</w:t>
      </w:r>
      <w:r w:rsidRPr="001F7BF2">
        <w:rPr>
          <w:i/>
          <w:iCs/>
        </w:rPr>
        <w:t xml:space="preserve"> for the same SSB index within the discovery burst transmission window are not available at the UE due to DL CCA failures at gNB during the corresponding period, where:</w:t>
      </w:r>
    </w:p>
    <w:p w14:paraId="5023FD4E" w14:textId="77777777" w:rsidR="0025465D" w:rsidRPr="001F7BF2" w:rsidRDefault="0025465D" w:rsidP="00725E1F">
      <w:pPr>
        <w:pStyle w:val="B1"/>
        <w:ind w:left="852"/>
        <w:rPr>
          <w:i/>
          <w:iCs/>
        </w:rPr>
      </w:pPr>
      <w:r w:rsidRPr="001F7BF2">
        <w:rPr>
          <w:i/>
          <w:iCs/>
        </w:rPr>
        <w:t>-</w:t>
      </w:r>
      <w:r w:rsidRPr="001F7BF2">
        <w:rPr>
          <w:i/>
          <w:iCs/>
        </w:rPr>
        <w:tab/>
        <w:t xml:space="preserve">For the cell detection procedure: N is at least one candidate SSB position (NOTE: the one candidate SSB position for the cell detection shall not be impacted by the set of </w:t>
      </w:r>
      <w:proofErr w:type="gramStart"/>
      <w:r w:rsidRPr="001F7BF2">
        <w:rPr>
          <w:i/>
          <w:iCs/>
        </w:rPr>
        <w:t>candidate</w:t>
      </w:r>
      <w:proofErr w:type="gramEnd"/>
      <w:r w:rsidRPr="001F7BF2">
        <w:rPr>
          <w:i/>
          <w:iCs/>
        </w:rPr>
        <w:t xml:space="preserve"> SSB positions which are already being measured by the UE within the current measurement period of the on-going measurements), and</w:t>
      </w:r>
    </w:p>
    <w:p w14:paraId="0FB96F22" w14:textId="77777777" w:rsidR="0025465D" w:rsidRPr="001F7BF2" w:rsidRDefault="0025465D" w:rsidP="00725E1F">
      <w:pPr>
        <w:pStyle w:val="B1"/>
        <w:ind w:left="852"/>
        <w:rPr>
          <w:i/>
          <w:iCs/>
        </w:rPr>
      </w:pPr>
      <w:r w:rsidRPr="001F7BF2">
        <w:rPr>
          <w:i/>
          <w:iCs/>
        </w:rPr>
        <w:lastRenderedPageBreak/>
        <w:t>-</w:t>
      </w:r>
      <w:r w:rsidRPr="001F7BF2">
        <w:rPr>
          <w:i/>
          <w:iCs/>
        </w:rPr>
        <w:tab/>
        <w:t xml:space="preserve">For other procedures in clause 9.2A: N are the first two successive candidate SSB positions when two or more candidate SSB positions are configured for this SSB index in one discovery burst transmission window, otherwise N is one candidate SSB </w:t>
      </w:r>
      <w:proofErr w:type="gramStart"/>
      <w:r w:rsidRPr="001F7BF2">
        <w:rPr>
          <w:i/>
          <w:iCs/>
        </w:rPr>
        <w:t>position;</w:t>
      </w:r>
      <w:proofErr w:type="gramEnd"/>
      <w:r w:rsidRPr="001F7BF2">
        <w:rPr>
          <w:i/>
          <w:iCs/>
        </w:rPr>
        <w:t xml:space="preserve"> </w:t>
      </w:r>
    </w:p>
    <w:p w14:paraId="57E91E01" w14:textId="77777777" w:rsidR="0025465D" w:rsidRPr="001F7BF2" w:rsidRDefault="0025465D" w:rsidP="00725E1F">
      <w:pPr>
        <w:pStyle w:val="B1"/>
        <w:ind w:left="284" w:firstLine="0"/>
        <w:rPr>
          <w:i/>
          <w:iCs/>
        </w:rPr>
      </w:pPr>
      <w:proofErr w:type="gramStart"/>
      <w:r w:rsidRPr="001F7BF2">
        <w:rPr>
          <w:i/>
          <w:iCs/>
        </w:rPr>
        <w:t>otherwise</w:t>
      </w:r>
      <w:proofErr w:type="gramEnd"/>
      <w:r w:rsidRPr="001F7BF2">
        <w:rPr>
          <w:i/>
          <w:iCs/>
        </w:rPr>
        <w:t xml:space="preserve"> the SMTC occasion is considered as available at the UE.</w:t>
      </w:r>
    </w:p>
    <w:p w14:paraId="17A45BA4" w14:textId="3AA58772" w:rsidR="0025465D" w:rsidRPr="001F7BF2" w:rsidRDefault="00725E1F" w:rsidP="00725E1F">
      <w:pPr>
        <w:pStyle w:val="RAN4observation0"/>
      </w:pPr>
      <w:bookmarkStart w:id="8" w:name="_Toc95739550"/>
      <w:r w:rsidRPr="001F7BF2">
        <w:t xml:space="preserve">N is already used in </w:t>
      </w:r>
      <w:r w:rsidR="003C3C74" w:rsidRPr="001F7BF2">
        <w:t xml:space="preserve">clauses 9.2A and 9.3A, to </w:t>
      </w:r>
      <w:r w:rsidR="00C64352" w:rsidRPr="001F7BF2">
        <w:t>refer to</w:t>
      </w:r>
      <w:r w:rsidR="003C3C74" w:rsidRPr="001F7BF2">
        <w:t xml:space="preserve"> the number of candidate positions </w:t>
      </w:r>
      <w:r w:rsidR="00664EEA" w:rsidRPr="001F7BF2">
        <w:t>for the same SSB index.</w:t>
      </w:r>
      <w:bookmarkEnd w:id="8"/>
    </w:p>
    <w:p w14:paraId="31F51403" w14:textId="6F8FCE37" w:rsidR="00E5323B" w:rsidRPr="001F7BF2" w:rsidRDefault="005646FF" w:rsidP="00457BDA">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To</w:t>
      </w:r>
      <w:r w:rsidR="0058039A" w:rsidRPr="001F7BF2">
        <w:rPr>
          <w:rFonts w:ascii="Times New Roman" w:hAnsi="Times New Roman" w:cs="Times New Roman"/>
          <w:sz w:val="20"/>
          <w:szCs w:val="20"/>
          <w:lang w:val="en-GB"/>
        </w:rPr>
        <w:t xml:space="preserve"> avoid confusion, we propose to use </w:t>
      </w:r>
      <w:proofErr w:type="spellStart"/>
      <w:r w:rsidRPr="001F7BF2">
        <w:rPr>
          <w:rFonts w:ascii="Times New Roman" w:hAnsi="Times New Roman" w:cs="Times New Roman"/>
          <w:sz w:val="20"/>
          <w:szCs w:val="20"/>
          <w:lang w:val="en-GB"/>
        </w:rPr>
        <w:t>N</w:t>
      </w:r>
      <w:r w:rsidRPr="001F7BF2">
        <w:rPr>
          <w:rFonts w:ascii="Times New Roman" w:hAnsi="Times New Roman" w:cs="Times New Roman"/>
          <w:sz w:val="20"/>
          <w:szCs w:val="20"/>
          <w:vertAlign w:val="subscript"/>
          <w:lang w:val="en-GB"/>
        </w:rPr>
        <w:t>RxBeam</w:t>
      </w:r>
      <w:proofErr w:type="spellEnd"/>
      <w:r w:rsidRPr="001F7BF2">
        <w:rPr>
          <w:rFonts w:ascii="Times New Roman" w:hAnsi="Times New Roman" w:cs="Times New Roman"/>
          <w:sz w:val="20"/>
          <w:szCs w:val="20"/>
          <w:lang w:val="en-GB"/>
        </w:rPr>
        <w:t xml:space="preserve"> instead of N</w:t>
      </w:r>
      <w:r w:rsidR="00457BDA" w:rsidRPr="001F7BF2">
        <w:rPr>
          <w:rFonts w:ascii="Times New Roman" w:hAnsi="Times New Roman" w:cs="Times New Roman"/>
          <w:sz w:val="20"/>
          <w:szCs w:val="20"/>
          <w:lang w:val="en-GB"/>
        </w:rPr>
        <w:t xml:space="preserve">. </w:t>
      </w:r>
    </w:p>
    <w:p w14:paraId="09C271A8" w14:textId="0787D02A" w:rsidR="00457BDA" w:rsidRPr="001F7BF2" w:rsidRDefault="00E61CD9" w:rsidP="00457BDA">
      <w:pPr>
        <w:pStyle w:val="RAN4proposal"/>
        <w:rPr>
          <w:lang w:val="en-GB"/>
        </w:rPr>
      </w:pPr>
      <w:bookmarkStart w:id="9" w:name="_Toc95739551"/>
      <w:r w:rsidRPr="001F7BF2">
        <w:rPr>
          <w:lang w:val="en-GB"/>
        </w:rPr>
        <w:t>In TS 38.133, u</w:t>
      </w:r>
      <w:r w:rsidR="007407B7" w:rsidRPr="001F7BF2">
        <w:rPr>
          <w:lang w:val="en-GB"/>
        </w:rPr>
        <w:t xml:space="preserve">se </w:t>
      </w:r>
      <w:proofErr w:type="spellStart"/>
      <w:r w:rsidR="007407B7" w:rsidRPr="001F7BF2">
        <w:rPr>
          <w:rFonts w:cs="Times New Roman"/>
          <w:szCs w:val="20"/>
          <w:lang w:val="en-GB"/>
        </w:rPr>
        <w:t>N</w:t>
      </w:r>
      <w:r w:rsidR="007407B7" w:rsidRPr="001F7BF2">
        <w:rPr>
          <w:rFonts w:cs="Times New Roman"/>
          <w:szCs w:val="20"/>
          <w:vertAlign w:val="subscript"/>
          <w:lang w:val="en-GB"/>
        </w:rPr>
        <w:t>RxBeam</w:t>
      </w:r>
      <w:proofErr w:type="spellEnd"/>
      <w:r w:rsidR="007407B7" w:rsidRPr="001F7BF2">
        <w:rPr>
          <w:rFonts w:cs="Times New Roman"/>
          <w:szCs w:val="20"/>
          <w:lang w:val="en-GB"/>
        </w:rPr>
        <w:t xml:space="preserve"> instead of N</w:t>
      </w:r>
      <w:r w:rsidR="00E25CFF" w:rsidRPr="001F7BF2">
        <w:rPr>
          <w:rFonts w:cs="Times New Roman"/>
          <w:szCs w:val="20"/>
          <w:lang w:val="en-GB"/>
        </w:rPr>
        <w:t>,</w:t>
      </w:r>
      <w:r w:rsidR="001255F6" w:rsidRPr="001F7BF2">
        <w:rPr>
          <w:rFonts w:cs="Times New Roman"/>
          <w:szCs w:val="20"/>
          <w:lang w:val="en-GB"/>
        </w:rPr>
        <w:t xml:space="preserve"> </w:t>
      </w:r>
      <w:r w:rsidR="005B7B3F" w:rsidRPr="001F7BF2">
        <w:rPr>
          <w:rFonts w:cs="Times New Roman"/>
          <w:szCs w:val="20"/>
          <w:lang w:val="en-GB"/>
        </w:rPr>
        <w:t xml:space="preserve">to refer to </w:t>
      </w:r>
      <w:r w:rsidR="00D82ACB" w:rsidRPr="001F7BF2">
        <w:rPr>
          <w:rFonts w:cs="Times New Roman"/>
          <w:szCs w:val="20"/>
          <w:lang w:val="en-GB"/>
        </w:rPr>
        <w:t xml:space="preserve">RX beam </w:t>
      </w:r>
      <w:r w:rsidR="00492028" w:rsidRPr="001F7BF2">
        <w:rPr>
          <w:rFonts w:cs="Times New Roman"/>
          <w:szCs w:val="20"/>
          <w:lang w:val="en-GB"/>
        </w:rPr>
        <w:t xml:space="preserve">sweeping </w:t>
      </w:r>
      <w:r w:rsidR="00D82ACB" w:rsidRPr="001F7BF2">
        <w:rPr>
          <w:rFonts w:cs="Times New Roman"/>
          <w:szCs w:val="20"/>
          <w:lang w:val="en-GB"/>
        </w:rPr>
        <w:t>scaling factor</w:t>
      </w:r>
      <w:r w:rsidR="00492028" w:rsidRPr="001F7BF2">
        <w:rPr>
          <w:rFonts w:cs="Times New Roman"/>
          <w:szCs w:val="20"/>
          <w:lang w:val="en-GB"/>
        </w:rPr>
        <w:t>.</w:t>
      </w:r>
      <w:bookmarkEnd w:id="9"/>
    </w:p>
    <w:p w14:paraId="76ECA998" w14:textId="05A3AA8A" w:rsidR="00135CAA" w:rsidRPr="001F7BF2" w:rsidRDefault="00135CAA" w:rsidP="00135CAA">
      <w:pPr>
        <w:pStyle w:val="RAN4H3"/>
        <w:rPr>
          <w:lang w:val="en-GB"/>
        </w:rPr>
      </w:pPr>
      <w:r w:rsidRPr="001F7BF2">
        <w:rPr>
          <w:lang w:val="en-GB"/>
        </w:rPr>
        <w:t>Intra</w:t>
      </w:r>
      <w:r w:rsidR="00353F11" w:rsidRPr="001F7BF2">
        <w:rPr>
          <w:lang w:val="en-GB"/>
        </w:rPr>
        <w:t>-frequency</w:t>
      </w:r>
      <w:r w:rsidRPr="001F7BF2">
        <w:rPr>
          <w:lang w:val="en-GB"/>
        </w:rPr>
        <w:t xml:space="preserve"> and Inter-frequency Measurement Requirements</w:t>
      </w:r>
    </w:p>
    <w:p w14:paraId="09C6E80B" w14:textId="014FCFD1" w:rsidR="00E3313E" w:rsidRPr="001F7BF2" w:rsidRDefault="00DA3D84" w:rsidP="00353F11">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The requirements for intra-frequency and inter-frequency measurements</w:t>
      </w:r>
      <w:r w:rsidR="00DC46FB" w:rsidRPr="001F7BF2">
        <w:rPr>
          <w:rFonts w:ascii="Times New Roman" w:hAnsi="Times New Roman" w:cs="Times New Roman"/>
          <w:sz w:val="20"/>
          <w:szCs w:val="20"/>
          <w:lang w:val="en-GB"/>
        </w:rPr>
        <w:t xml:space="preserve"> in FR2</w:t>
      </w:r>
      <w:r w:rsidRPr="001F7BF2">
        <w:rPr>
          <w:rFonts w:ascii="Times New Roman" w:hAnsi="Times New Roman" w:cs="Times New Roman"/>
          <w:sz w:val="20"/>
          <w:szCs w:val="20"/>
          <w:lang w:val="en-GB"/>
        </w:rPr>
        <w:t xml:space="preserve"> consider the number of samples as a function of the UE power class</w:t>
      </w:r>
      <w:r w:rsidR="00F042A8" w:rsidRPr="001F7BF2">
        <w:rPr>
          <w:rFonts w:ascii="Times New Roman" w:hAnsi="Times New Roman" w:cs="Times New Roman"/>
          <w:sz w:val="20"/>
          <w:szCs w:val="20"/>
          <w:lang w:val="en-GB"/>
        </w:rPr>
        <w:t>, as in the following example</w:t>
      </w:r>
      <w:r w:rsidR="004D564A" w:rsidRPr="001F7BF2">
        <w:rPr>
          <w:rFonts w:ascii="Times New Roman" w:hAnsi="Times New Roman" w:cs="Times New Roman"/>
          <w:sz w:val="20"/>
          <w:szCs w:val="20"/>
          <w:lang w:val="en-GB"/>
        </w:rPr>
        <w:t>:</w:t>
      </w:r>
    </w:p>
    <w:p w14:paraId="6F6444D3" w14:textId="0CA2035B" w:rsidR="00842BB3" w:rsidRPr="001F7BF2" w:rsidRDefault="00842BB3" w:rsidP="00842BB3">
      <w:pPr>
        <w:pStyle w:val="B1"/>
        <w:ind w:firstLine="0"/>
        <w:rPr>
          <w:i/>
          <w:iCs/>
        </w:rPr>
      </w:pPr>
      <w:proofErr w:type="spellStart"/>
      <w:r w:rsidRPr="001F7BF2">
        <w:rPr>
          <w:i/>
          <w:iCs/>
        </w:rPr>
        <w:t>M</w:t>
      </w:r>
      <w:r w:rsidRPr="001F7BF2">
        <w:rPr>
          <w:i/>
          <w:iCs/>
          <w:vertAlign w:val="subscript"/>
        </w:rPr>
        <w:t>pss</w:t>
      </w:r>
      <w:proofErr w:type="spellEnd"/>
      <w:r w:rsidRPr="001F7BF2">
        <w:rPr>
          <w:i/>
          <w:iCs/>
          <w:vertAlign w:val="subscript"/>
        </w:rPr>
        <w:t>/</w:t>
      </w:r>
      <w:proofErr w:type="spellStart"/>
      <w:r w:rsidRPr="001F7BF2">
        <w:rPr>
          <w:i/>
          <w:iCs/>
          <w:vertAlign w:val="subscript"/>
        </w:rPr>
        <w:t>sss_sync_w</w:t>
      </w:r>
      <w:proofErr w:type="spellEnd"/>
      <w:r w:rsidRPr="001F7BF2">
        <w:rPr>
          <w:i/>
          <w:iCs/>
          <w:vertAlign w:val="subscript"/>
        </w:rPr>
        <w:t>/</w:t>
      </w:r>
      <w:proofErr w:type="spellStart"/>
      <w:r w:rsidRPr="001F7BF2">
        <w:rPr>
          <w:i/>
          <w:iCs/>
          <w:vertAlign w:val="subscript"/>
        </w:rPr>
        <w:t>o_gaps</w:t>
      </w:r>
      <w:proofErr w:type="spellEnd"/>
      <w:r w:rsidRPr="001F7BF2">
        <w:rPr>
          <w:i/>
          <w:iCs/>
        </w:rPr>
        <w:t xml:space="preserve">: For a UE supporting FR2 power class 1 or 5, </w:t>
      </w:r>
      <w:proofErr w:type="spellStart"/>
      <w:r w:rsidRPr="001F7BF2">
        <w:rPr>
          <w:i/>
          <w:iCs/>
        </w:rPr>
        <w:t>M</w:t>
      </w:r>
      <w:r w:rsidRPr="001F7BF2">
        <w:rPr>
          <w:i/>
          <w:iCs/>
          <w:vertAlign w:val="subscript"/>
        </w:rPr>
        <w:t>pss</w:t>
      </w:r>
      <w:proofErr w:type="spellEnd"/>
      <w:r w:rsidRPr="001F7BF2">
        <w:rPr>
          <w:i/>
          <w:iCs/>
          <w:vertAlign w:val="subscript"/>
        </w:rPr>
        <w:t>/</w:t>
      </w:r>
      <w:proofErr w:type="spellStart"/>
      <w:r w:rsidRPr="001F7BF2">
        <w:rPr>
          <w:i/>
          <w:iCs/>
          <w:vertAlign w:val="subscript"/>
        </w:rPr>
        <w:t>sss_sync_w</w:t>
      </w:r>
      <w:proofErr w:type="spellEnd"/>
      <w:r w:rsidRPr="001F7BF2">
        <w:rPr>
          <w:i/>
          <w:iCs/>
          <w:vertAlign w:val="subscript"/>
        </w:rPr>
        <w:t>/</w:t>
      </w:r>
      <w:proofErr w:type="spellStart"/>
      <w:r w:rsidRPr="001F7BF2">
        <w:rPr>
          <w:i/>
          <w:iCs/>
          <w:vertAlign w:val="subscript"/>
        </w:rPr>
        <w:t>o_gaps</w:t>
      </w:r>
      <w:proofErr w:type="spellEnd"/>
      <w:r w:rsidRPr="001F7BF2">
        <w:rPr>
          <w:i/>
          <w:iCs/>
        </w:rPr>
        <w:t xml:space="preserve"> =40. For a UE supporting power class 2, </w:t>
      </w:r>
      <w:proofErr w:type="spellStart"/>
      <w:r w:rsidRPr="001F7BF2">
        <w:rPr>
          <w:i/>
          <w:iCs/>
        </w:rPr>
        <w:t>M</w:t>
      </w:r>
      <w:r w:rsidRPr="001F7BF2">
        <w:rPr>
          <w:i/>
          <w:iCs/>
          <w:vertAlign w:val="subscript"/>
        </w:rPr>
        <w:t>pss</w:t>
      </w:r>
      <w:proofErr w:type="spellEnd"/>
      <w:r w:rsidRPr="001F7BF2">
        <w:rPr>
          <w:i/>
          <w:iCs/>
          <w:vertAlign w:val="subscript"/>
        </w:rPr>
        <w:t>/</w:t>
      </w:r>
      <w:proofErr w:type="spellStart"/>
      <w:r w:rsidRPr="001F7BF2">
        <w:rPr>
          <w:i/>
          <w:iCs/>
          <w:vertAlign w:val="subscript"/>
        </w:rPr>
        <w:t>sss_sync_w</w:t>
      </w:r>
      <w:proofErr w:type="spellEnd"/>
      <w:r w:rsidRPr="001F7BF2">
        <w:rPr>
          <w:i/>
          <w:iCs/>
          <w:vertAlign w:val="subscript"/>
        </w:rPr>
        <w:t>/</w:t>
      </w:r>
      <w:proofErr w:type="spellStart"/>
      <w:r w:rsidRPr="001F7BF2">
        <w:rPr>
          <w:i/>
          <w:iCs/>
          <w:vertAlign w:val="subscript"/>
        </w:rPr>
        <w:t>o_gaps</w:t>
      </w:r>
      <w:proofErr w:type="spellEnd"/>
      <w:r w:rsidRPr="001F7BF2">
        <w:rPr>
          <w:i/>
          <w:iCs/>
        </w:rPr>
        <w:t xml:space="preserve"> =24.  For a UE supporting FR2 power class 3, </w:t>
      </w:r>
      <w:proofErr w:type="spellStart"/>
      <w:r w:rsidRPr="001F7BF2">
        <w:rPr>
          <w:i/>
          <w:iCs/>
        </w:rPr>
        <w:t>M</w:t>
      </w:r>
      <w:r w:rsidRPr="001F7BF2">
        <w:rPr>
          <w:i/>
          <w:iCs/>
          <w:vertAlign w:val="subscript"/>
        </w:rPr>
        <w:t>pss</w:t>
      </w:r>
      <w:proofErr w:type="spellEnd"/>
      <w:r w:rsidRPr="001F7BF2">
        <w:rPr>
          <w:i/>
          <w:iCs/>
          <w:vertAlign w:val="subscript"/>
        </w:rPr>
        <w:t>/</w:t>
      </w:r>
      <w:proofErr w:type="spellStart"/>
      <w:r w:rsidRPr="001F7BF2">
        <w:rPr>
          <w:i/>
          <w:iCs/>
          <w:vertAlign w:val="subscript"/>
        </w:rPr>
        <w:t>sss_sync_w</w:t>
      </w:r>
      <w:proofErr w:type="spellEnd"/>
      <w:r w:rsidRPr="001F7BF2">
        <w:rPr>
          <w:i/>
          <w:iCs/>
          <w:vertAlign w:val="subscript"/>
        </w:rPr>
        <w:t>/</w:t>
      </w:r>
      <w:proofErr w:type="spellStart"/>
      <w:r w:rsidRPr="001F7BF2">
        <w:rPr>
          <w:i/>
          <w:iCs/>
          <w:vertAlign w:val="subscript"/>
        </w:rPr>
        <w:t>o_gaps</w:t>
      </w:r>
      <w:proofErr w:type="spellEnd"/>
      <w:r w:rsidRPr="001F7BF2">
        <w:rPr>
          <w:i/>
          <w:iCs/>
        </w:rPr>
        <w:t xml:space="preserve"> =24. For a UE supporting FR2 power class 4, </w:t>
      </w:r>
      <w:proofErr w:type="spellStart"/>
      <w:r w:rsidRPr="001F7BF2">
        <w:rPr>
          <w:i/>
          <w:iCs/>
        </w:rPr>
        <w:t>M</w:t>
      </w:r>
      <w:r w:rsidRPr="001F7BF2">
        <w:rPr>
          <w:i/>
          <w:iCs/>
          <w:vertAlign w:val="subscript"/>
        </w:rPr>
        <w:t>pss</w:t>
      </w:r>
      <w:proofErr w:type="spellEnd"/>
      <w:r w:rsidRPr="001F7BF2">
        <w:rPr>
          <w:i/>
          <w:iCs/>
          <w:vertAlign w:val="subscript"/>
        </w:rPr>
        <w:t>/</w:t>
      </w:r>
      <w:proofErr w:type="spellStart"/>
      <w:r w:rsidRPr="001F7BF2">
        <w:rPr>
          <w:i/>
          <w:iCs/>
          <w:vertAlign w:val="subscript"/>
        </w:rPr>
        <w:t>sss_sync_w</w:t>
      </w:r>
      <w:proofErr w:type="spellEnd"/>
      <w:r w:rsidRPr="001F7BF2">
        <w:rPr>
          <w:i/>
          <w:iCs/>
          <w:vertAlign w:val="subscript"/>
        </w:rPr>
        <w:t>/</w:t>
      </w:r>
      <w:proofErr w:type="spellStart"/>
      <w:r w:rsidRPr="001F7BF2">
        <w:rPr>
          <w:i/>
          <w:iCs/>
          <w:vertAlign w:val="subscript"/>
        </w:rPr>
        <w:t>o_gaps</w:t>
      </w:r>
      <w:proofErr w:type="spellEnd"/>
      <w:r w:rsidRPr="001F7BF2">
        <w:rPr>
          <w:i/>
          <w:iCs/>
        </w:rPr>
        <w:t xml:space="preserve"> =24</w:t>
      </w:r>
    </w:p>
    <w:p w14:paraId="51EEEA08" w14:textId="76A234AE" w:rsidR="004D564A" w:rsidRPr="001F7BF2" w:rsidRDefault="001C277A" w:rsidP="00F042A8">
      <w:pPr>
        <w:pStyle w:val="B1"/>
        <w:ind w:left="0" w:firstLine="0"/>
        <w:rPr>
          <w:i/>
          <w:iCs/>
          <w:vertAlign w:val="subscript"/>
        </w:rPr>
      </w:pPr>
      <w:r w:rsidRPr="001F7BF2">
        <w:t>T</w:t>
      </w:r>
      <w:r w:rsidR="0038599D" w:rsidRPr="001F7BF2">
        <w:t xml:space="preserve">he power classes </w:t>
      </w:r>
      <w:r w:rsidRPr="001F7BF2">
        <w:t>supported in</w:t>
      </w:r>
      <w:r w:rsidR="0038599D" w:rsidRPr="001F7BF2">
        <w:t xml:space="preserve"> FR2-2 unlicensed</w:t>
      </w:r>
      <w:r w:rsidR="00350D7F" w:rsidRPr="001F7BF2">
        <w:t xml:space="preserve"> </w:t>
      </w:r>
      <w:r w:rsidRPr="001F7BF2">
        <w:t>are</w:t>
      </w:r>
      <w:r w:rsidR="00350D7F" w:rsidRPr="001F7BF2">
        <w:t xml:space="preserve"> still open</w:t>
      </w:r>
      <w:r w:rsidR="00276EBA" w:rsidRPr="001F7BF2">
        <w:t xml:space="preserve"> for discussion</w:t>
      </w:r>
      <w:r w:rsidR="00350D7F" w:rsidRPr="001F7BF2">
        <w:t xml:space="preserve">, therefore it is proposed to </w:t>
      </w:r>
      <w:r w:rsidR="00374468" w:rsidRPr="001F7BF2">
        <w:t xml:space="preserve">wait for the conclusion before defining the </w:t>
      </w:r>
      <w:r w:rsidR="00C92135" w:rsidRPr="001F7BF2">
        <w:t>number of samples considered for FR2-2 unlicensed intra-frequency and inter-frequency measurements.</w:t>
      </w:r>
    </w:p>
    <w:p w14:paraId="78665A73" w14:textId="6EC931B4" w:rsidR="00360475" w:rsidRPr="001F7BF2" w:rsidRDefault="00360475" w:rsidP="00360475">
      <w:pPr>
        <w:pStyle w:val="RAN4observation0"/>
      </w:pPr>
      <w:bookmarkStart w:id="10" w:name="_Toc95739552"/>
      <w:r w:rsidRPr="001F7BF2">
        <w:t xml:space="preserve">The number of samples considered in intra-frequency and inter-frequency </w:t>
      </w:r>
      <w:r w:rsidR="005944A4" w:rsidRPr="001F7BF2">
        <w:t xml:space="preserve">measurements </w:t>
      </w:r>
      <w:r w:rsidR="00807BAD" w:rsidRPr="001F7BF2">
        <w:t xml:space="preserve">in FR2 depends on the </w:t>
      </w:r>
      <w:r w:rsidR="00432616" w:rsidRPr="001F7BF2">
        <w:t xml:space="preserve">UE </w:t>
      </w:r>
      <w:r w:rsidR="00807BAD" w:rsidRPr="001F7BF2">
        <w:t>power classes.</w:t>
      </w:r>
      <w:bookmarkEnd w:id="10"/>
      <w:r w:rsidR="00807BAD" w:rsidRPr="001F7BF2">
        <w:t xml:space="preserve"> </w:t>
      </w:r>
    </w:p>
    <w:p w14:paraId="7183188F" w14:textId="42A2BE2B" w:rsidR="00F44C09" w:rsidRPr="001F7BF2" w:rsidRDefault="00F44C09" w:rsidP="00F44C09">
      <w:pPr>
        <w:pStyle w:val="RAN4observation0"/>
      </w:pPr>
      <w:bookmarkStart w:id="11" w:name="_Toc95739553"/>
      <w:r w:rsidRPr="001F7BF2">
        <w:t>There is no consensus yet on the power classes to be</w:t>
      </w:r>
      <w:r w:rsidR="00592DE0" w:rsidRPr="001F7BF2">
        <w:t xml:space="preserve"> supported by UEs in FR2-2 unlicensed.</w:t>
      </w:r>
      <w:bookmarkEnd w:id="11"/>
    </w:p>
    <w:p w14:paraId="7ED23EC2" w14:textId="7381215E" w:rsidR="00592DE0" w:rsidRPr="001F7BF2" w:rsidRDefault="00592DE0" w:rsidP="00157CCA">
      <w:pPr>
        <w:pStyle w:val="RAN4proposal"/>
        <w:rPr>
          <w:i/>
          <w:iCs w:val="0"/>
          <w:vertAlign w:val="subscript"/>
          <w:lang w:val="en-GB"/>
        </w:rPr>
      </w:pPr>
      <w:bookmarkStart w:id="12" w:name="_Toc95739554"/>
      <w:r w:rsidRPr="001F7BF2">
        <w:rPr>
          <w:lang w:val="en-GB"/>
        </w:rPr>
        <w:t>Wait for decision on the power classes to</w:t>
      </w:r>
      <w:r w:rsidR="00DF1750" w:rsidRPr="001F7BF2">
        <w:rPr>
          <w:lang w:val="en-GB"/>
        </w:rPr>
        <w:t xml:space="preserve"> be supported </w:t>
      </w:r>
      <w:r w:rsidR="0045179C" w:rsidRPr="001F7BF2">
        <w:rPr>
          <w:lang w:val="en-GB"/>
        </w:rPr>
        <w:t xml:space="preserve">in FR2-2 before </w:t>
      </w:r>
      <w:r w:rsidR="00B40DB5" w:rsidRPr="001F7BF2">
        <w:rPr>
          <w:lang w:val="en-GB"/>
        </w:rPr>
        <w:t>agreeing</w:t>
      </w:r>
      <w:r w:rsidR="0045179C" w:rsidRPr="001F7BF2">
        <w:rPr>
          <w:lang w:val="en-GB"/>
        </w:rPr>
        <w:t xml:space="preserve"> on </w:t>
      </w:r>
      <w:r w:rsidR="00D05D28" w:rsidRPr="001F7BF2">
        <w:rPr>
          <w:lang w:val="en-GB"/>
        </w:rPr>
        <w:t xml:space="preserve">the number of samples </w:t>
      </w:r>
      <w:proofErr w:type="spellStart"/>
      <w:r w:rsidR="0045179C" w:rsidRPr="001F7BF2">
        <w:rPr>
          <w:lang w:val="en-GB"/>
        </w:rPr>
        <w:t>M</w:t>
      </w:r>
      <w:r w:rsidR="0045179C" w:rsidRPr="001F7BF2">
        <w:rPr>
          <w:vertAlign w:val="subscript"/>
          <w:lang w:val="en-GB"/>
        </w:rPr>
        <w:t>pss</w:t>
      </w:r>
      <w:proofErr w:type="spellEnd"/>
      <w:r w:rsidR="0045179C" w:rsidRPr="001F7BF2">
        <w:rPr>
          <w:vertAlign w:val="subscript"/>
          <w:lang w:val="en-GB"/>
        </w:rPr>
        <w:t>/</w:t>
      </w:r>
      <w:proofErr w:type="spellStart"/>
      <w:r w:rsidR="0045179C" w:rsidRPr="001F7BF2">
        <w:rPr>
          <w:vertAlign w:val="subscript"/>
          <w:lang w:val="en-GB"/>
        </w:rPr>
        <w:t>sss_sync_w</w:t>
      </w:r>
      <w:proofErr w:type="spellEnd"/>
      <w:r w:rsidR="0045179C" w:rsidRPr="001F7BF2">
        <w:rPr>
          <w:vertAlign w:val="subscript"/>
          <w:lang w:val="en-GB"/>
        </w:rPr>
        <w:t>/</w:t>
      </w:r>
      <w:proofErr w:type="spellStart"/>
      <w:r w:rsidR="0045179C" w:rsidRPr="001F7BF2">
        <w:rPr>
          <w:vertAlign w:val="subscript"/>
          <w:lang w:val="en-GB"/>
        </w:rPr>
        <w:t>o_gaps</w:t>
      </w:r>
      <w:r w:rsidR="00866F98" w:rsidRPr="001F7BF2">
        <w:rPr>
          <w:vertAlign w:val="subscript"/>
          <w:lang w:val="en-GB"/>
        </w:rPr>
        <w:t>_</w:t>
      </w:r>
      <w:proofErr w:type="gramStart"/>
      <w:r w:rsidR="00866F98" w:rsidRPr="001F7BF2">
        <w:rPr>
          <w:vertAlign w:val="subscript"/>
          <w:lang w:val="en-GB"/>
        </w:rPr>
        <w:t>CCA</w:t>
      </w:r>
      <w:proofErr w:type="spellEnd"/>
      <w:r w:rsidR="00BC2277" w:rsidRPr="001F7BF2">
        <w:rPr>
          <w:vertAlign w:val="subscript"/>
          <w:lang w:val="en-GB"/>
        </w:rPr>
        <w:t xml:space="preserve"> </w:t>
      </w:r>
      <w:r w:rsidR="009820E6" w:rsidRPr="001F7BF2">
        <w:rPr>
          <w:vertAlign w:val="subscript"/>
          <w:lang w:val="en-GB"/>
        </w:rPr>
        <w:t>,</w:t>
      </w:r>
      <w:proofErr w:type="gramEnd"/>
      <w:r w:rsidR="009820E6" w:rsidRPr="001F7BF2">
        <w:rPr>
          <w:vertAlign w:val="subscript"/>
          <w:lang w:val="en-GB"/>
        </w:rPr>
        <w:t xml:space="preserve"> </w:t>
      </w:r>
      <w:proofErr w:type="spellStart"/>
      <w:r w:rsidR="0045179C" w:rsidRPr="001F7BF2">
        <w:rPr>
          <w:lang w:val="en-GB"/>
        </w:rPr>
        <w:t>M</w:t>
      </w:r>
      <w:r w:rsidR="0045179C" w:rsidRPr="001F7BF2">
        <w:rPr>
          <w:vertAlign w:val="subscript"/>
          <w:lang w:val="en-GB"/>
        </w:rPr>
        <w:t>meas_period_w</w:t>
      </w:r>
      <w:proofErr w:type="spellEnd"/>
      <w:r w:rsidR="0045179C" w:rsidRPr="001F7BF2">
        <w:rPr>
          <w:vertAlign w:val="subscript"/>
          <w:lang w:val="en-GB"/>
        </w:rPr>
        <w:t>/</w:t>
      </w:r>
      <w:proofErr w:type="spellStart"/>
      <w:r w:rsidR="0045179C" w:rsidRPr="001F7BF2">
        <w:rPr>
          <w:vertAlign w:val="subscript"/>
          <w:lang w:val="en-GB"/>
        </w:rPr>
        <w:t>o_gaps</w:t>
      </w:r>
      <w:r w:rsidR="00866F98" w:rsidRPr="001F7BF2">
        <w:rPr>
          <w:vertAlign w:val="subscript"/>
          <w:lang w:val="en-GB"/>
        </w:rPr>
        <w:t>_CCA</w:t>
      </w:r>
      <w:proofErr w:type="spellEnd"/>
      <w:r w:rsidR="009820E6" w:rsidRPr="001F7BF2">
        <w:rPr>
          <w:vertAlign w:val="subscript"/>
          <w:lang w:val="en-GB"/>
        </w:rPr>
        <w:t>,</w:t>
      </w:r>
      <w:r w:rsidR="009820E6" w:rsidRPr="001F7BF2">
        <w:rPr>
          <w:i/>
          <w:iCs w:val="0"/>
          <w:vertAlign w:val="subscript"/>
          <w:lang w:val="en-GB"/>
        </w:rPr>
        <w:t xml:space="preserve"> </w:t>
      </w:r>
      <w:proofErr w:type="spellStart"/>
      <w:r w:rsidR="00BE15C6" w:rsidRPr="001F7BF2">
        <w:rPr>
          <w:lang w:val="en-GB"/>
        </w:rPr>
        <w:t>M</w:t>
      </w:r>
      <w:r w:rsidR="00BE15C6" w:rsidRPr="001F7BF2">
        <w:rPr>
          <w:vertAlign w:val="subscript"/>
          <w:lang w:val="en-GB"/>
        </w:rPr>
        <w:t>pss</w:t>
      </w:r>
      <w:proofErr w:type="spellEnd"/>
      <w:r w:rsidR="00BE15C6" w:rsidRPr="001F7BF2">
        <w:rPr>
          <w:vertAlign w:val="subscript"/>
          <w:lang w:val="en-GB"/>
        </w:rPr>
        <w:t>/</w:t>
      </w:r>
      <w:proofErr w:type="spellStart"/>
      <w:r w:rsidR="00BE15C6" w:rsidRPr="001F7BF2">
        <w:rPr>
          <w:vertAlign w:val="subscript"/>
          <w:lang w:val="en-GB"/>
        </w:rPr>
        <w:t>sss_sync_with_gaps_CCA</w:t>
      </w:r>
      <w:proofErr w:type="spellEnd"/>
      <w:r w:rsidR="00BE15C6" w:rsidRPr="001F7BF2">
        <w:rPr>
          <w:vertAlign w:val="subscript"/>
          <w:lang w:val="en-GB"/>
        </w:rPr>
        <w:t xml:space="preserve">, </w:t>
      </w:r>
      <w:proofErr w:type="spellStart"/>
      <w:r w:rsidR="00B40DB5" w:rsidRPr="001F7BF2">
        <w:rPr>
          <w:lang w:val="en-GB"/>
        </w:rPr>
        <w:t>M</w:t>
      </w:r>
      <w:r w:rsidR="00B40DB5" w:rsidRPr="001F7BF2">
        <w:rPr>
          <w:vertAlign w:val="subscript"/>
          <w:lang w:val="en-GB"/>
        </w:rPr>
        <w:t>meas_period</w:t>
      </w:r>
      <w:proofErr w:type="spellEnd"/>
      <w:r w:rsidR="00B40DB5" w:rsidRPr="001F7BF2">
        <w:rPr>
          <w:vertAlign w:val="subscript"/>
          <w:lang w:val="en-GB"/>
        </w:rPr>
        <w:t xml:space="preserve">_ </w:t>
      </w:r>
      <w:proofErr w:type="spellStart"/>
      <w:r w:rsidR="00B40DB5" w:rsidRPr="001F7BF2">
        <w:rPr>
          <w:vertAlign w:val="subscript"/>
          <w:lang w:val="en-GB"/>
        </w:rPr>
        <w:t>with_gaps_CCA</w:t>
      </w:r>
      <w:proofErr w:type="spellEnd"/>
      <w:r w:rsidR="00B40DB5" w:rsidRPr="001F7BF2">
        <w:rPr>
          <w:vertAlign w:val="subscript"/>
          <w:lang w:val="en-GB"/>
        </w:rPr>
        <w:t xml:space="preserve">, </w:t>
      </w:r>
      <w:proofErr w:type="spellStart"/>
      <w:r w:rsidR="00265FE1" w:rsidRPr="001F7BF2">
        <w:rPr>
          <w:lang w:val="en-GB"/>
        </w:rPr>
        <w:t>M</w:t>
      </w:r>
      <w:r w:rsidR="00265FE1" w:rsidRPr="001F7BF2">
        <w:rPr>
          <w:vertAlign w:val="subscript"/>
          <w:lang w:val="en-GB"/>
        </w:rPr>
        <w:t>pss</w:t>
      </w:r>
      <w:proofErr w:type="spellEnd"/>
      <w:r w:rsidR="00265FE1" w:rsidRPr="001F7BF2">
        <w:rPr>
          <w:vertAlign w:val="subscript"/>
          <w:lang w:val="en-GB"/>
        </w:rPr>
        <w:t>/</w:t>
      </w:r>
      <w:proofErr w:type="spellStart"/>
      <w:r w:rsidR="00265FE1" w:rsidRPr="001F7BF2">
        <w:rPr>
          <w:vertAlign w:val="subscript"/>
          <w:lang w:val="en-GB"/>
        </w:rPr>
        <w:t>sss_sync_inter_CCA</w:t>
      </w:r>
      <w:proofErr w:type="spellEnd"/>
      <w:r w:rsidR="00265FE1" w:rsidRPr="001F7BF2">
        <w:rPr>
          <w:vertAlign w:val="subscript"/>
          <w:lang w:val="en-GB"/>
        </w:rPr>
        <w:t xml:space="preserve">, </w:t>
      </w:r>
      <w:r w:rsidR="00BC2277" w:rsidRPr="001F7BF2">
        <w:rPr>
          <w:i/>
          <w:iCs w:val="0"/>
          <w:vertAlign w:val="subscript"/>
          <w:lang w:val="en-GB"/>
        </w:rPr>
        <w:t xml:space="preserve"> </w:t>
      </w:r>
      <w:proofErr w:type="spellStart"/>
      <w:r w:rsidR="008D22C2" w:rsidRPr="001F7BF2">
        <w:rPr>
          <w:lang w:val="en-GB"/>
        </w:rPr>
        <w:t>M</w:t>
      </w:r>
      <w:r w:rsidR="008D22C2" w:rsidRPr="001F7BF2">
        <w:rPr>
          <w:vertAlign w:val="subscript"/>
          <w:lang w:val="en-GB"/>
        </w:rPr>
        <w:t>SSB_index_inter_CCA</w:t>
      </w:r>
      <w:proofErr w:type="spellEnd"/>
      <w:r w:rsidR="008D22C2" w:rsidRPr="001F7BF2">
        <w:rPr>
          <w:vertAlign w:val="subscript"/>
          <w:lang w:val="en-GB"/>
        </w:rPr>
        <w:t>,</w:t>
      </w:r>
      <w:r w:rsidR="000315AC" w:rsidRPr="001F7BF2">
        <w:rPr>
          <w:vertAlign w:val="subscript"/>
          <w:lang w:val="en-GB"/>
        </w:rPr>
        <w:t xml:space="preserve"> </w:t>
      </w:r>
      <w:proofErr w:type="spellStart"/>
      <w:r w:rsidR="000315AC" w:rsidRPr="001F7BF2">
        <w:rPr>
          <w:lang w:val="en-GB"/>
        </w:rPr>
        <w:t>M</w:t>
      </w:r>
      <w:r w:rsidR="000315AC" w:rsidRPr="001F7BF2">
        <w:rPr>
          <w:vertAlign w:val="subscript"/>
          <w:lang w:val="en-GB"/>
        </w:rPr>
        <w:t>meas_period_inter_CCA</w:t>
      </w:r>
      <w:proofErr w:type="spellEnd"/>
      <w:r w:rsidR="008D22C2" w:rsidRPr="001F7BF2">
        <w:rPr>
          <w:vertAlign w:val="subscript"/>
          <w:lang w:val="en-GB"/>
        </w:rPr>
        <w:t xml:space="preserve"> </w:t>
      </w:r>
      <w:r w:rsidR="00BC2277" w:rsidRPr="001F7BF2">
        <w:rPr>
          <w:lang w:val="en-GB"/>
        </w:rPr>
        <w:t>for unlicensed operation in FR2-2</w:t>
      </w:r>
      <w:r w:rsidR="0045179C" w:rsidRPr="001F7BF2">
        <w:rPr>
          <w:i/>
          <w:iCs w:val="0"/>
          <w:vertAlign w:val="subscript"/>
          <w:lang w:val="en-GB"/>
        </w:rPr>
        <w:t>.</w:t>
      </w:r>
      <w:bookmarkEnd w:id="12"/>
    </w:p>
    <w:p w14:paraId="09EDE7B6" w14:textId="77777777" w:rsidR="00157CCA" w:rsidRPr="001F7BF2" w:rsidRDefault="00157CCA" w:rsidP="00157CCA">
      <w:pPr>
        <w:rPr>
          <w:lang w:val="en-GB"/>
        </w:rPr>
      </w:pPr>
    </w:p>
    <w:p w14:paraId="64F59282" w14:textId="77777777" w:rsidR="001B7FCC" w:rsidRPr="001F7BF2" w:rsidRDefault="001B7FCC" w:rsidP="001B7FCC">
      <w:pPr>
        <w:jc w:val="both"/>
        <w:rPr>
          <w:rFonts w:ascii="Times New Roman" w:hAnsi="Times New Roman" w:cs="Times New Roman"/>
          <w:b/>
          <w:bCs/>
          <w:sz w:val="20"/>
          <w:szCs w:val="20"/>
          <w:u w:val="single"/>
          <w:lang w:val="en-GB"/>
        </w:rPr>
      </w:pPr>
      <w:r w:rsidRPr="001F7BF2">
        <w:rPr>
          <w:rFonts w:ascii="Times New Roman" w:hAnsi="Times New Roman" w:cs="Times New Roman"/>
          <w:b/>
          <w:bCs/>
          <w:sz w:val="20"/>
          <w:szCs w:val="20"/>
          <w:u w:val="single"/>
          <w:lang w:val="en-GB"/>
        </w:rPr>
        <w:t xml:space="preserve">UE capability on the number of cells and number of SSBs </w:t>
      </w:r>
    </w:p>
    <w:p w14:paraId="3C0283EE" w14:textId="77777777" w:rsidR="001B7FCC" w:rsidRPr="001F7BF2" w:rsidRDefault="001B7FCC" w:rsidP="001B7FCC">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During the NR-U work item, the minimum number of cells and number of SSBs that the UE shall be capable of performing SS- RSRP, SS-RSRQ and SS-SINR measurements was kept the same as defined for NR UEs. This agreement was possible after RAN4 agreed on the assumption of successive candidate positions of the same SSB index that the UE is required to monitor. </w:t>
      </w:r>
    </w:p>
    <w:p w14:paraId="478C2138" w14:textId="77777777" w:rsidR="001B7FCC" w:rsidRPr="001F7BF2" w:rsidRDefault="001B7FCC" w:rsidP="001B7FCC">
      <w:pPr>
        <w:pStyle w:val="RAN4observation0"/>
      </w:pPr>
      <w:bookmarkStart w:id="13" w:name="_Toc95739555"/>
      <w:r w:rsidRPr="001F7BF2">
        <w:t>In NR-U in FR1, it was agreed that the UE is required to be capable of performing measurements in the same number of cells and SSBs as in licensed FR1.</w:t>
      </w:r>
      <w:bookmarkEnd w:id="13"/>
    </w:p>
    <w:p w14:paraId="65E3406D" w14:textId="77777777" w:rsidR="001B7FCC" w:rsidRPr="001F7BF2" w:rsidRDefault="001B7FCC" w:rsidP="001B7FCC">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In the last RAN4 meeting, RAN4 agreed to reuse the assumptions on the number of successive candidate positions of the same SSB index that the UE is required to monitor for RRM requirements with CCA. Therefore, it is proposed:</w:t>
      </w:r>
    </w:p>
    <w:p w14:paraId="5A2B82B1" w14:textId="3EBCB843" w:rsidR="001B7FCC" w:rsidRPr="001F7BF2" w:rsidRDefault="001B7FCC" w:rsidP="001B7FCC">
      <w:pPr>
        <w:pStyle w:val="RAN4proposal"/>
        <w:rPr>
          <w:lang w:val="en-GB"/>
        </w:rPr>
      </w:pPr>
      <w:bookmarkStart w:id="14" w:name="_Toc95739556"/>
      <w:r w:rsidRPr="001F7BF2">
        <w:rPr>
          <w:lang w:val="en-GB"/>
        </w:rPr>
        <w:t>For FR2-2 intra-frequency measurement requirements with LBT, reuse the FR2 requirements on the minimum number of cells and number of SSBs that the UE shall be capable of performing measurements in each intra-frequency layer.</w:t>
      </w:r>
      <w:bookmarkEnd w:id="14"/>
      <w:r w:rsidRPr="001F7BF2">
        <w:rPr>
          <w:lang w:val="en-GB"/>
        </w:rPr>
        <w:t xml:space="preserve"> </w:t>
      </w:r>
    </w:p>
    <w:p w14:paraId="5241AC1F" w14:textId="68F5BAE7" w:rsidR="001B7FCC" w:rsidRPr="001F7BF2" w:rsidRDefault="001B7FCC" w:rsidP="001B7FCC">
      <w:pPr>
        <w:pStyle w:val="RAN4proposal"/>
        <w:rPr>
          <w:lang w:val="en-GB"/>
        </w:rPr>
      </w:pPr>
      <w:bookmarkStart w:id="15" w:name="_Toc95739557"/>
      <w:r w:rsidRPr="001F7BF2">
        <w:rPr>
          <w:lang w:val="en-GB"/>
        </w:rPr>
        <w:t>For FR2-2 inter-frequency measurement requirements with LBT, reuse the FR2 requirements on the minimum number of cells and number of SSBs that the UE shall be capable of performing measurements in each inter-frequency layer.</w:t>
      </w:r>
      <w:bookmarkEnd w:id="15"/>
      <w:r w:rsidRPr="001F7BF2">
        <w:rPr>
          <w:lang w:val="en-GB"/>
        </w:rPr>
        <w:t xml:space="preserve"> </w:t>
      </w:r>
    </w:p>
    <w:p w14:paraId="49F9A810" w14:textId="4E526F99" w:rsidR="00353F11" w:rsidRPr="001F7BF2" w:rsidRDefault="00353F11" w:rsidP="00353F11">
      <w:pPr>
        <w:jc w:val="both"/>
        <w:rPr>
          <w:rFonts w:ascii="Times New Roman" w:hAnsi="Times New Roman" w:cs="Times New Roman"/>
          <w:b/>
          <w:bCs/>
          <w:sz w:val="20"/>
          <w:szCs w:val="20"/>
          <w:u w:val="single"/>
          <w:lang w:val="en-GB"/>
        </w:rPr>
      </w:pPr>
      <w:r w:rsidRPr="001F7BF2">
        <w:rPr>
          <w:rFonts w:ascii="Times New Roman" w:hAnsi="Times New Roman" w:cs="Times New Roman"/>
          <w:b/>
          <w:bCs/>
          <w:sz w:val="20"/>
          <w:szCs w:val="20"/>
          <w:u w:val="single"/>
          <w:lang w:val="en-GB"/>
        </w:rPr>
        <w:t>Time for PSS/SSS detection</w:t>
      </w:r>
      <w:r w:rsidR="00137AEB" w:rsidRPr="001F7BF2">
        <w:rPr>
          <w:rFonts w:ascii="Times New Roman" w:hAnsi="Times New Roman" w:cs="Times New Roman"/>
          <w:b/>
          <w:bCs/>
          <w:sz w:val="20"/>
          <w:szCs w:val="20"/>
          <w:u w:val="single"/>
          <w:lang w:val="en-GB"/>
        </w:rPr>
        <w:t xml:space="preserve"> </w:t>
      </w:r>
    </w:p>
    <w:p w14:paraId="1577C22A" w14:textId="005A6970" w:rsidR="00E77ABF" w:rsidRPr="001F7BF2" w:rsidRDefault="006E1E0F" w:rsidP="00E77ABF">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In NR-U the requirements for PSS/SSS detection are defined as</w:t>
      </w:r>
      <w:r w:rsidR="00437B39" w:rsidRPr="001F7BF2">
        <w:rPr>
          <w:rFonts w:ascii="Times New Roman" w:hAnsi="Times New Roman" w:cs="Times New Roman"/>
          <w:sz w:val="20"/>
          <w:szCs w:val="20"/>
          <w:lang w:val="en-GB"/>
        </w:rPr>
        <w:t xml:space="preserve"> in the table below, from TS 38.133. The requirements were extended by L</w:t>
      </w:r>
      <w:r w:rsidR="00437B39" w:rsidRPr="001F7BF2">
        <w:rPr>
          <w:rFonts w:ascii="Times New Roman" w:hAnsi="Times New Roman" w:cs="Times New Roman"/>
          <w:sz w:val="20"/>
          <w:szCs w:val="20"/>
          <w:vertAlign w:val="subscript"/>
          <w:lang w:val="en-GB"/>
        </w:rPr>
        <w:t xml:space="preserve">PSSS/SSS </w:t>
      </w:r>
      <w:r w:rsidR="00887CFF" w:rsidRPr="001F7BF2">
        <w:rPr>
          <w:rFonts w:ascii="Times New Roman" w:hAnsi="Times New Roman" w:cs="Times New Roman"/>
          <w:sz w:val="20"/>
          <w:szCs w:val="20"/>
          <w:lang w:val="en-GB"/>
        </w:rPr>
        <w:t>SMTC occasions not available at the UE, and the maximum number of SMTC occasions not available at the UE is defined based on the DRX cycle length.</w:t>
      </w:r>
    </w:p>
    <w:p w14:paraId="303B2868" w14:textId="77777777" w:rsidR="006E1E0F" w:rsidRPr="001F7BF2" w:rsidRDefault="006E1E0F" w:rsidP="006E1E0F">
      <w:pPr>
        <w:pStyle w:val="TH"/>
      </w:pPr>
      <w:r w:rsidRPr="001F7BF2">
        <w:lastRenderedPageBreak/>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873"/>
      </w:tblGrid>
      <w:tr w:rsidR="006E1E0F" w:rsidRPr="001F7BF2" w14:paraId="094A3686" w14:textId="77777777" w:rsidTr="0090396C">
        <w:tc>
          <w:tcPr>
            <w:tcW w:w="4620" w:type="dxa"/>
            <w:tcBorders>
              <w:top w:val="single" w:sz="4" w:space="0" w:color="auto"/>
              <w:left w:val="single" w:sz="4" w:space="0" w:color="auto"/>
              <w:bottom w:val="single" w:sz="4" w:space="0" w:color="auto"/>
              <w:right w:val="single" w:sz="4" w:space="0" w:color="auto"/>
            </w:tcBorders>
            <w:hideMark/>
          </w:tcPr>
          <w:p w14:paraId="6889EABB" w14:textId="77777777" w:rsidR="006E1E0F" w:rsidRPr="001F7BF2" w:rsidRDefault="006E1E0F" w:rsidP="00941570">
            <w:pPr>
              <w:pStyle w:val="TAH"/>
            </w:pPr>
            <w:r w:rsidRPr="001F7BF2">
              <w:t>Condition</w:t>
            </w:r>
          </w:p>
        </w:tc>
        <w:tc>
          <w:tcPr>
            <w:tcW w:w="4873" w:type="dxa"/>
            <w:tcBorders>
              <w:top w:val="single" w:sz="4" w:space="0" w:color="auto"/>
              <w:left w:val="single" w:sz="4" w:space="0" w:color="auto"/>
              <w:bottom w:val="single" w:sz="4" w:space="0" w:color="auto"/>
              <w:right w:val="single" w:sz="4" w:space="0" w:color="auto"/>
            </w:tcBorders>
            <w:hideMark/>
          </w:tcPr>
          <w:p w14:paraId="0DFEF6AE" w14:textId="77777777" w:rsidR="006E1E0F" w:rsidRPr="001F7BF2" w:rsidRDefault="006E1E0F" w:rsidP="00941570">
            <w:pPr>
              <w:pStyle w:val="TAH"/>
            </w:pPr>
            <w:r w:rsidRPr="001F7BF2">
              <w:t>T</w:t>
            </w:r>
            <w:r w:rsidRPr="001F7BF2">
              <w:rPr>
                <w:vertAlign w:val="subscript"/>
              </w:rPr>
              <w:t>PSS/</w:t>
            </w:r>
            <w:proofErr w:type="spellStart"/>
            <w:r w:rsidRPr="001F7BF2">
              <w:rPr>
                <w:vertAlign w:val="subscript"/>
              </w:rPr>
              <w:t>SSS_sync_intra_CCA</w:t>
            </w:r>
            <w:proofErr w:type="spellEnd"/>
          </w:p>
        </w:tc>
      </w:tr>
      <w:tr w:rsidR="006E1E0F" w:rsidRPr="001F7BF2" w14:paraId="7F4C035E" w14:textId="77777777" w:rsidTr="0090396C">
        <w:tc>
          <w:tcPr>
            <w:tcW w:w="4620" w:type="dxa"/>
            <w:tcBorders>
              <w:top w:val="single" w:sz="4" w:space="0" w:color="auto"/>
              <w:left w:val="single" w:sz="4" w:space="0" w:color="auto"/>
              <w:bottom w:val="single" w:sz="4" w:space="0" w:color="auto"/>
              <w:right w:val="single" w:sz="4" w:space="0" w:color="auto"/>
            </w:tcBorders>
            <w:hideMark/>
          </w:tcPr>
          <w:p w14:paraId="7F1A66D4" w14:textId="77777777" w:rsidR="006E1E0F" w:rsidRPr="001F7BF2" w:rsidRDefault="006E1E0F" w:rsidP="00941570">
            <w:pPr>
              <w:pStyle w:val="TAC"/>
            </w:pPr>
            <w:r w:rsidRPr="001F7BF2">
              <w:t>No DRX</w:t>
            </w:r>
          </w:p>
        </w:tc>
        <w:tc>
          <w:tcPr>
            <w:tcW w:w="4873" w:type="dxa"/>
            <w:tcBorders>
              <w:top w:val="single" w:sz="4" w:space="0" w:color="auto"/>
              <w:left w:val="single" w:sz="4" w:space="0" w:color="auto"/>
              <w:bottom w:val="single" w:sz="4" w:space="0" w:color="auto"/>
              <w:right w:val="single" w:sz="4" w:space="0" w:color="auto"/>
            </w:tcBorders>
            <w:hideMark/>
          </w:tcPr>
          <w:p w14:paraId="32E7BD0A" w14:textId="77777777" w:rsidR="006E1E0F" w:rsidRPr="001F7BF2" w:rsidRDefault="006E1E0F" w:rsidP="00941570">
            <w:pPr>
              <w:pStyle w:val="TAC"/>
            </w:pPr>
            <w:proofErr w:type="gramStart"/>
            <w:r w:rsidRPr="001F7BF2">
              <w:t>max( 600</w:t>
            </w:r>
            <w:proofErr w:type="gramEnd"/>
            <w:r w:rsidRPr="001F7BF2">
              <w:t>ms, ceil((5+L</w:t>
            </w:r>
            <w:r w:rsidRPr="001F7BF2">
              <w:rPr>
                <w:vertAlign w:val="subscript"/>
              </w:rPr>
              <w:t>PSS/SSS</w:t>
            </w:r>
            <w:r w:rsidRPr="001F7BF2">
              <w:t xml:space="preserve">) x </w:t>
            </w:r>
            <w:proofErr w:type="spellStart"/>
            <w:r w:rsidRPr="001F7BF2">
              <w:t>K</w:t>
            </w:r>
            <w:r w:rsidRPr="001F7BF2">
              <w:rPr>
                <w:vertAlign w:val="subscript"/>
              </w:rPr>
              <w:t>p</w:t>
            </w:r>
            <w:proofErr w:type="spellEnd"/>
            <w:r w:rsidRPr="001F7BF2">
              <w:t>) x SMTC period)</w:t>
            </w:r>
            <w:r w:rsidRPr="001F7BF2">
              <w:rPr>
                <w:vertAlign w:val="superscript"/>
              </w:rPr>
              <w:t>Note 1</w:t>
            </w:r>
            <w:r w:rsidRPr="001F7BF2">
              <w:t xml:space="preserve"> x </w:t>
            </w:r>
            <w:proofErr w:type="spellStart"/>
            <w:r w:rsidRPr="001F7BF2">
              <w:t>CSSF</w:t>
            </w:r>
            <w:r w:rsidRPr="001F7BF2">
              <w:rPr>
                <w:vertAlign w:val="subscript"/>
              </w:rPr>
              <w:t>intra</w:t>
            </w:r>
            <w:proofErr w:type="spellEnd"/>
          </w:p>
        </w:tc>
      </w:tr>
      <w:tr w:rsidR="006E1E0F" w:rsidRPr="001F7BF2" w14:paraId="11EC5224" w14:textId="77777777" w:rsidTr="0090396C">
        <w:tc>
          <w:tcPr>
            <w:tcW w:w="4620" w:type="dxa"/>
            <w:tcBorders>
              <w:top w:val="single" w:sz="4" w:space="0" w:color="auto"/>
              <w:left w:val="single" w:sz="4" w:space="0" w:color="auto"/>
              <w:bottom w:val="single" w:sz="4" w:space="0" w:color="auto"/>
              <w:right w:val="single" w:sz="4" w:space="0" w:color="auto"/>
            </w:tcBorders>
            <w:hideMark/>
          </w:tcPr>
          <w:p w14:paraId="222A2C14" w14:textId="77777777" w:rsidR="006E1E0F" w:rsidRPr="001F7BF2" w:rsidRDefault="006E1E0F" w:rsidP="00941570">
            <w:pPr>
              <w:pStyle w:val="TAC"/>
            </w:pPr>
            <w:r w:rsidRPr="001F7BF2">
              <w:t>DRX cycle≤ 320ms</w:t>
            </w:r>
          </w:p>
        </w:tc>
        <w:tc>
          <w:tcPr>
            <w:tcW w:w="4873" w:type="dxa"/>
            <w:tcBorders>
              <w:top w:val="single" w:sz="4" w:space="0" w:color="auto"/>
              <w:left w:val="single" w:sz="4" w:space="0" w:color="auto"/>
              <w:bottom w:val="single" w:sz="4" w:space="0" w:color="auto"/>
              <w:right w:val="single" w:sz="4" w:space="0" w:color="auto"/>
            </w:tcBorders>
            <w:hideMark/>
          </w:tcPr>
          <w:p w14:paraId="46E9C9B7" w14:textId="77777777" w:rsidR="006E1E0F" w:rsidRPr="001F7BF2" w:rsidRDefault="006E1E0F" w:rsidP="00941570">
            <w:pPr>
              <w:pStyle w:val="TAC"/>
            </w:pPr>
            <w:proofErr w:type="gramStart"/>
            <w:r w:rsidRPr="001F7BF2">
              <w:t>max( 600</w:t>
            </w:r>
            <w:proofErr w:type="gramEnd"/>
            <w:r w:rsidRPr="001F7BF2">
              <w:t>ms, ceil(1.5x (5+L</w:t>
            </w:r>
            <w:r w:rsidRPr="001F7BF2">
              <w:rPr>
                <w:vertAlign w:val="subscript"/>
              </w:rPr>
              <w:t>PSS/SSS</w:t>
            </w:r>
            <w:r w:rsidRPr="001F7BF2">
              <w:t xml:space="preserve">) x </w:t>
            </w:r>
            <w:proofErr w:type="spellStart"/>
            <w:r w:rsidRPr="001F7BF2">
              <w:t>K</w:t>
            </w:r>
            <w:r w:rsidRPr="001F7BF2">
              <w:rPr>
                <w:vertAlign w:val="subscript"/>
              </w:rPr>
              <w:t>p</w:t>
            </w:r>
            <w:proofErr w:type="spellEnd"/>
            <w:r w:rsidRPr="001F7BF2">
              <w:t xml:space="preserve">) x max(SMTC </w:t>
            </w:r>
            <w:proofErr w:type="spellStart"/>
            <w:r w:rsidRPr="001F7BF2">
              <w:t>period,DRX</w:t>
            </w:r>
            <w:proofErr w:type="spellEnd"/>
            <w:r w:rsidRPr="001F7BF2">
              <w:t xml:space="preserve"> cycle)) x </w:t>
            </w:r>
            <w:proofErr w:type="spellStart"/>
            <w:r w:rsidRPr="001F7BF2">
              <w:t>CSSF</w:t>
            </w:r>
            <w:r w:rsidRPr="001F7BF2">
              <w:rPr>
                <w:vertAlign w:val="subscript"/>
              </w:rPr>
              <w:t>intra</w:t>
            </w:r>
            <w:proofErr w:type="spellEnd"/>
          </w:p>
        </w:tc>
      </w:tr>
      <w:tr w:rsidR="006E1E0F" w:rsidRPr="001F7BF2" w14:paraId="635946A7" w14:textId="77777777" w:rsidTr="0090396C">
        <w:tc>
          <w:tcPr>
            <w:tcW w:w="4620" w:type="dxa"/>
            <w:tcBorders>
              <w:top w:val="single" w:sz="4" w:space="0" w:color="auto"/>
              <w:left w:val="single" w:sz="4" w:space="0" w:color="auto"/>
              <w:bottom w:val="single" w:sz="4" w:space="0" w:color="auto"/>
              <w:right w:val="single" w:sz="4" w:space="0" w:color="auto"/>
            </w:tcBorders>
            <w:hideMark/>
          </w:tcPr>
          <w:p w14:paraId="3217EEB2" w14:textId="77777777" w:rsidR="006E1E0F" w:rsidRPr="001F7BF2" w:rsidRDefault="006E1E0F" w:rsidP="00941570">
            <w:pPr>
              <w:pStyle w:val="TAC"/>
            </w:pPr>
            <w:r w:rsidRPr="001F7BF2">
              <w:t>DRX cycle&gt;320ms</w:t>
            </w:r>
          </w:p>
        </w:tc>
        <w:tc>
          <w:tcPr>
            <w:tcW w:w="4873" w:type="dxa"/>
            <w:tcBorders>
              <w:top w:val="single" w:sz="4" w:space="0" w:color="auto"/>
              <w:left w:val="single" w:sz="4" w:space="0" w:color="auto"/>
              <w:bottom w:val="single" w:sz="4" w:space="0" w:color="auto"/>
              <w:right w:val="single" w:sz="4" w:space="0" w:color="auto"/>
            </w:tcBorders>
            <w:hideMark/>
          </w:tcPr>
          <w:p w14:paraId="5B2CDE4E" w14:textId="77777777" w:rsidR="006E1E0F" w:rsidRPr="001F7BF2" w:rsidRDefault="006E1E0F" w:rsidP="00941570">
            <w:pPr>
              <w:pStyle w:val="TAC"/>
            </w:pPr>
            <w:r w:rsidRPr="001F7BF2">
              <w:t>ceil((5+L</w:t>
            </w:r>
            <w:r w:rsidRPr="001F7BF2">
              <w:rPr>
                <w:vertAlign w:val="subscript"/>
              </w:rPr>
              <w:t>PSS/SSS</w:t>
            </w:r>
            <w:r w:rsidRPr="001F7BF2">
              <w:t xml:space="preserve">) x </w:t>
            </w:r>
            <w:proofErr w:type="spellStart"/>
            <w:r w:rsidRPr="001F7BF2">
              <w:t>K</w:t>
            </w:r>
            <w:r w:rsidRPr="001F7BF2">
              <w:rPr>
                <w:vertAlign w:val="subscript"/>
              </w:rPr>
              <w:t>p</w:t>
            </w:r>
            <w:proofErr w:type="spellEnd"/>
            <w:r w:rsidRPr="001F7BF2">
              <w:t xml:space="preserve">) x DRX cycle x </w:t>
            </w:r>
            <w:proofErr w:type="spellStart"/>
            <w:r w:rsidRPr="001F7BF2">
              <w:t>CSSF</w:t>
            </w:r>
            <w:r w:rsidRPr="001F7BF2">
              <w:rPr>
                <w:vertAlign w:val="subscript"/>
              </w:rPr>
              <w:t>intra</w:t>
            </w:r>
            <w:proofErr w:type="spellEnd"/>
          </w:p>
        </w:tc>
      </w:tr>
      <w:tr w:rsidR="006E1E0F" w:rsidRPr="001F7BF2" w14:paraId="48016C7D" w14:textId="77777777" w:rsidTr="0090396C">
        <w:tc>
          <w:tcPr>
            <w:tcW w:w="9493" w:type="dxa"/>
            <w:gridSpan w:val="2"/>
            <w:tcBorders>
              <w:top w:val="single" w:sz="4" w:space="0" w:color="auto"/>
              <w:left w:val="single" w:sz="4" w:space="0" w:color="auto"/>
              <w:bottom w:val="single" w:sz="4" w:space="0" w:color="auto"/>
              <w:right w:val="single" w:sz="4" w:space="0" w:color="auto"/>
            </w:tcBorders>
            <w:hideMark/>
          </w:tcPr>
          <w:p w14:paraId="72F85938" w14:textId="77777777" w:rsidR="006E1E0F" w:rsidRPr="001F7BF2" w:rsidRDefault="006E1E0F" w:rsidP="00941570">
            <w:pPr>
              <w:pStyle w:val="TAN"/>
              <w:rPr>
                <w:lang w:eastAsia="ko-KR"/>
              </w:rPr>
            </w:pPr>
            <w:r w:rsidRPr="001F7BF2">
              <w:rPr>
                <w:lang w:eastAsia="ko-KR"/>
              </w:rPr>
              <w:t>NOTE 1:</w:t>
            </w:r>
            <w:r w:rsidRPr="001F7BF2">
              <w:rPr>
                <w:lang w:eastAsia="ko-KR"/>
              </w:rPr>
              <w:tab/>
              <w:t>If different SMTC periodicities are configured for different cells, the SMTC period in the requirement is the one used by the cell being identified</w:t>
            </w:r>
          </w:p>
          <w:p w14:paraId="3C83B068" w14:textId="77777777" w:rsidR="006E1E0F" w:rsidRPr="001F7BF2" w:rsidRDefault="006E1E0F" w:rsidP="00941570">
            <w:pPr>
              <w:pStyle w:val="TAN"/>
              <w:rPr>
                <w:lang w:eastAsia="ko-KR"/>
              </w:rPr>
            </w:pPr>
            <w:r w:rsidRPr="001F7BF2">
              <w:rPr>
                <w:lang w:eastAsia="ko-KR"/>
              </w:rPr>
              <w:t>NOTE 2:</w:t>
            </w:r>
            <w:r w:rsidRPr="001F7BF2">
              <w:rPr>
                <w:lang w:eastAsia="ko-KR"/>
              </w:rPr>
              <w:tab/>
              <w:t>When DRX is not configured, L</w:t>
            </w:r>
            <w:r w:rsidRPr="001F7BF2">
              <w:rPr>
                <w:vertAlign w:val="subscript"/>
                <w:lang w:eastAsia="ko-KR"/>
              </w:rPr>
              <w:t>PSS/SSS</w:t>
            </w:r>
            <w:r w:rsidRPr="001F7BF2">
              <w:t xml:space="preserve"> is the number of SMTC occasions not available at the UE during T</w:t>
            </w:r>
            <w:r w:rsidRPr="001F7BF2">
              <w:rPr>
                <w:vertAlign w:val="subscript"/>
              </w:rPr>
              <w:t>PSS/</w:t>
            </w:r>
            <w:proofErr w:type="spellStart"/>
            <w:r w:rsidRPr="001F7BF2">
              <w:rPr>
                <w:vertAlign w:val="subscript"/>
              </w:rPr>
              <w:t>SSS_sync_intra_CCA</w:t>
            </w:r>
            <w:proofErr w:type="spellEnd"/>
            <w:r w:rsidRPr="001F7BF2">
              <w:t xml:space="preserve"> for PSS/SSS detection, where</w:t>
            </w:r>
            <w:r w:rsidRPr="001F7BF2">
              <w:rPr>
                <w:lang w:eastAsia="ko-KR"/>
              </w:rPr>
              <w:t xml:space="preserve"> L</w:t>
            </w:r>
            <w:r w:rsidRPr="001F7BF2">
              <w:rPr>
                <w:vertAlign w:val="subscript"/>
                <w:lang w:eastAsia="ko-KR"/>
              </w:rPr>
              <w:t>PSS/SSS</w:t>
            </w:r>
            <w:r w:rsidRPr="001F7BF2">
              <w:rPr>
                <w:lang w:eastAsia="ko-KR"/>
              </w:rPr>
              <w:t>&lt; L</w:t>
            </w:r>
            <w:r w:rsidRPr="001F7BF2">
              <w:rPr>
                <w:vertAlign w:val="subscript"/>
                <w:lang w:eastAsia="ko-KR"/>
              </w:rPr>
              <w:t>PSS/</w:t>
            </w:r>
            <w:proofErr w:type="spellStart"/>
            <w:proofErr w:type="gramStart"/>
            <w:r w:rsidRPr="001F7BF2">
              <w:rPr>
                <w:vertAlign w:val="subscript"/>
                <w:lang w:eastAsia="ko-KR"/>
              </w:rPr>
              <w:t>SSS,max</w:t>
            </w:r>
            <w:proofErr w:type="spellEnd"/>
            <w:r w:rsidRPr="001F7BF2">
              <w:t>.</w:t>
            </w:r>
            <w:proofErr w:type="gramEnd"/>
            <w:r w:rsidRPr="001F7BF2">
              <w:t xml:space="preserve"> </w:t>
            </w:r>
            <w:r w:rsidRPr="001F7BF2">
              <w:rPr>
                <w:lang w:eastAsia="ko-KR"/>
              </w:rPr>
              <w:t>When DRX is configured, L</w:t>
            </w:r>
            <w:r w:rsidRPr="001F7BF2">
              <w:rPr>
                <w:vertAlign w:val="subscript"/>
                <w:lang w:eastAsia="ko-KR"/>
              </w:rPr>
              <w:t>PSS/SSS</w:t>
            </w:r>
            <w:r w:rsidRPr="001F7BF2">
              <w:t xml:space="preserve"> is the number of DRX cycles in which at least one SMTC occasion is not available at the UE during T</w:t>
            </w:r>
            <w:r w:rsidRPr="001F7BF2">
              <w:rPr>
                <w:vertAlign w:val="subscript"/>
              </w:rPr>
              <w:t>PSS/</w:t>
            </w:r>
            <w:proofErr w:type="spellStart"/>
            <w:r w:rsidRPr="001F7BF2">
              <w:rPr>
                <w:vertAlign w:val="subscript"/>
              </w:rPr>
              <w:t>SSS_sync_intra_CCA</w:t>
            </w:r>
            <w:proofErr w:type="spellEnd"/>
            <w:r w:rsidRPr="001F7BF2">
              <w:t xml:space="preserve"> for PSS/SSS detection, where</w:t>
            </w:r>
            <w:r w:rsidRPr="001F7BF2">
              <w:rPr>
                <w:lang w:eastAsia="ko-KR"/>
              </w:rPr>
              <w:t xml:space="preserve"> L</w:t>
            </w:r>
            <w:r w:rsidRPr="001F7BF2">
              <w:rPr>
                <w:vertAlign w:val="subscript"/>
                <w:lang w:eastAsia="ko-KR"/>
              </w:rPr>
              <w:t>PSS/SSS</w:t>
            </w:r>
            <w:r w:rsidRPr="001F7BF2">
              <w:rPr>
                <w:lang w:eastAsia="ko-KR"/>
              </w:rPr>
              <w:t>&lt; L</w:t>
            </w:r>
            <w:r w:rsidRPr="001F7BF2">
              <w:rPr>
                <w:vertAlign w:val="subscript"/>
                <w:lang w:eastAsia="ko-KR"/>
              </w:rPr>
              <w:t>PSS/</w:t>
            </w:r>
            <w:proofErr w:type="spellStart"/>
            <w:proofErr w:type="gramStart"/>
            <w:r w:rsidRPr="001F7BF2">
              <w:rPr>
                <w:vertAlign w:val="subscript"/>
                <w:lang w:eastAsia="ko-KR"/>
              </w:rPr>
              <w:t>SSS,max</w:t>
            </w:r>
            <w:proofErr w:type="spellEnd"/>
            <w:r w:rsidRPr="001F7BF2">
              <w:t>.</w:t>
            </w:r>
            <w:proofErr w:type="gramEnd"/>
            <w:r w:rsidRPr="001F7BF2">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1F7BF2">
              <w:t>CSSF</w:t>
            </w:r>
            <w:r w:rsidRPr="001F7BF2">
              <w:rPr>
                <w:vertAlign w:val="subscript"/>
              </w:rPr>
              <w:t>intra</w:t>
            </w:r>
            <w:proofErr w:type="spellEnd"/>
            <w:r w:rsidRPr="001F7BF2">
              <w:t>.</w:t>
            </w:r>
          </w:p>
          <w:p w14:paraId="23135163" w14:textId="77777777" w:rsidR="006E1E0F" w:rsidRPr="001F7BF2" w:rsidRDefault="006E1E0F" w:rsidP="00941570">
            <w:pPr>
              <w:pStyle w:val="TAN"/>
            </w:pPr>
            <w:r w:rsidRPr="001F7BF2">
              <w:rPr>
                <w:lang w:eastAsia="ko-KR"/>
              </w:rPr>
              <w:t>NOTE 3:</w:t>
            </w:r>
            <w:r w:rsidRPr="001F7BF2">
              <w:rPr>
                <w:lang w:eastAsia="ko-KR"/>
              </w:rPr>
              <w:tab/>
              <w:t>L</w:t>
            </w:r>
            <w:r w:rsidRPr="001F7BF2">
              <w:rPr>
                <w:vertAlign w:val="subscript"/>
                <w:lang w:eastAsia="ko-KR"/>
              </w:rPr>
              <w:t>PSS/</w:t>
            </w:r>
            <w:proofErr w:type="spellStart"/>
            <w:proofErr w:type="gramStart"/>
            <w:r w:rsidRPr="001F7BF2">
              <w:rPr>
                <w:vertAlign w:val="subscript"/>
                <w:lang w:eastAsia="ko-KR"/>
              </w:rPr>
              <w:t>SSS,max</w:t>
            </w:r>
            <w:proofErr w:type="spellEnd"/>
            <w:proofErr w:type="gramEnd"/>
            <w:r w:rsidRPr="001F7BF2">
              <w:t xml:space="preserve"> =7 for Max(DRX </w:t>
            </w:r>
            <w:proofErr w:type="spellStart"/>
            <w:r w:rsidRPr="001F7BF2">
              <w:t>cycle,SMTC</w:t>
            </w:r>
            <w:proofErr w:type="spellEnd"/>
            <w:r w:rsidRPr="001F7BF2">
              <w:t xml:space="preserve"> period)≤40ms where DRX cycle is 0 for non-DRX, </w:t>
            </w:r>
            <w:r w:rsidRPr="001F7BF2">
              <w:rPr>
                <w:lang w:eastAsia="ko-KR"/>
              </w:rPr>
              <w:t>L</w:t>
            </w:r>
            <w:r w:rsidRPr="001F7BF2">
              <w:rPr>
                <w:vertAlign w:val="subscript"/>
                <w:lang w:eastAsia="ko-KR"/>
              </w:rPr>
              <w:t>PSS/</w:t>
            </w:r>
            <w:proofErr w:type="spellStart"/>
            <w:r w:rsidRPr="001F7BF2">
              <w:rPr>
                <w:vertAlign w:val="subscript"/>
                <w:lang w:eastAsia="ko-KR"/>
              </w:rPr>
              <w:t>SSS,max</w:t>
            </w:r>
            <w:proofErr w:type="spellEnd"/>
            <w:r w:rsidRPr="001F7BF2">
              <w:t xml:space="preserve"> =5 for 40ms&lt;Max(DRX </w:t>
            </w:r>
            <w:proofErr w:type="spellStart"/>
            <w:r w:rsidRPr="001F7BF2">
              <w:t>cycle,SMTC</w:t>
            </w:r>
            <w:proofErr w:type="spellEnd"/>
            <w:r w:rsidRPr="001F7BF2">
              <w:t xml:space="preserve"> period)≤320ms, </w:t>
            </w:r>
            <w:r w:rsidRPr="001F7BF2">
              <w:rPr>
                <w:lang w:eastAsia="ko-KR"/>
              </w:rPr>
              <w:t>L</w:t>
            </w:r>
            <w:r w:rsidRPr="001F7BF2">
              <w:rPr>
                <w:vertAlign w:val="subscript"/>
                <w:lang w:eastAsia="ko-KR"/>
              </w:rPr>
              <w:t>PSS/</w:t>
            </w:r>
            <w:proofErr w:type="spellStart"/>
            <w:r w:rsidRPr="001F7BF2">
              <w:rPr>
                <w:vertAlign w:val="subscript"/>
                <w:lang w:eastAsia="ko-KR"/>
              </w:rPr>
              <w:t>SSS,max</w:t>
            </w:r>
            <w:proofErr w:type="spellEnd"/>
            <w:r w:rsidRPr="001F7BF2">
              <w:t xml:space="preserve"> = 3 for DRX cycle&gt;320ms.</w:t>
            </w:r>
          </w:p>
          <w:p w14:paraId="37260102" w14:textId="77777777" w:rsidR="006E1E0F" w:rsidRPr="001F7BF2" w:rsidRDefault="006E1E0F" w:rsidP="00941570">
            <w:pPr>
              <w:pStyle w:val="TAN"/>
            </w:pPr>
            <w:r w:rsidRPr="001F7BF2">
              <w:t>NOTE 4:</w:t>
            </w:r>
            <w:r w:rsidRPr="001F7BF2">
              <w:rPr>
                <w:lang w:eastAsia="ko-KR"/>
              </w:rPr>
              <w:tab/>
            </w:r>
            <w:r w:rsidRPr="001F7BF2">
              <w:t>Upon exceeding</w:t>
            </w:r>
            <w:r w:rsidRPr="001F7BF2">
              <w:rPr>
                <w:lang w:eastAsia="ko-KR"/>
              </w:rPr>
              <w:t xml:space="preserve"> L</w:t>
            </w:r>
            <w:r w:rsidRPr="001F7BF2">
              <w:rPr>
                <w:vertAlign w:val="subscript"/>
                <w:lang w:eastAsia="ko-KR"/>
              </w:rPr>
              <w:t>PSS/</w:t>
            </w:r>
            <w:proofErr w:type="spellStart"/>
            <w:proofErr w:type="gramStart"/>
            <w:r w:rsidRPr="001F7BF2">
              <w:rPr>
                <w:vertAlign w:val="subscript"/>
                <w:lang w:eastAsia="ko-KR"/>
              </w:rPr>
              <w:t>SSS,max</w:t>
            </w:r>
            <w:proofErr w:type="spellEnd"/>
            <w:proofErr w:type="gramEnd"/>
            <w:r w:rsidRPr="001F7BF2">
              <w:t>, the UE is not required to meet the requirements for PSS/SSS detection.</w:t>
            </w:r>
          </w:p>
        </w:tc>
      </w:tr>
    </w:tbl>
    <w:p w14:paraId="284312F6" w14:textId="77777777" w:rsidR="006E1E0F" w:rsidRPr="001F7BF2" w:rsidRDefault="006E1E0F" w:rsidP="00E77ABF">
      <w:pPr>
        <w:jc w:val="both"/>
        <w:rPr>
          <w:rFonts w:ascii="Times New Roman" w:hAnsi="Times New Roman" w:cs="Times New Roman"/>
          <w:sz w:val="20"/>
          <w:szCs w:val="20"/>
          <w:lang w:val="en-GB"/>
        </w:rPr>
      </w:pPr>
    </w:p>
    <w:p w14:paraId="472B2D63" w14:textId="520DD7D5" w:rsidR="00FE27F1" w:rsidRPr="001F7BF2" w:rsidRDefault="00FE27F1" w:rsidP="00E77ABF">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Considering the agreements from the </w:t>
      </w:r>
      <w:r w:rsidR="0078467C" w:rsidRPr="001F7BF2">
        <w:rPr>
          <w:rFonts w:ascii="Times New Roman" w:hAnsi="Times New Roman" w:cs="Times New Roman"/>
          <w:sz w:val="20"/>
          <w:szCs w:val="20"/>
          <w:lang w:val="en-GB"/>
        </w:rPr>
        <w:t xml:space="preserve">RAN4 </w:t>
      </w:r>
      <w:r w:rsidRPr="001F7BF2">
        <w:rPr>
          <w:rFonts w:ascii="Times New Roman" w:hAnsi="Times New Roman" w:cs="Times New Roman"/>
          <w:sz w:val="20"/>
          <w:szCs w:val="20"/>
          <w:lang w:val="en-GB"/>
        </w:rPr>
        <w:t>last meeting,</w:t>
      </w:r>
      <w:r w:rsidR="00887CFF" w:rsidRPr="001F7BF2">
        <w:rPr>
          <w:rFonts w:ascii="Times New Roman" w:hAnsi="Times New Roman" w:cs="Times New Roman"/>
          <w:sz w:val="20"/>
          <w:szCs w:val="20"/>
          <w:lang w:val="en-GB"/>
        </w:rPr>
        <w:t xml:space="preserve"> the NR-U </w:t>
      </w:r>
      <w:r w:rsidR="00EA1A54" w:rsidRPr="001F7BF2">
        <w:rPr>
          <w:rFonts w:ascii="Times New Roman" w:hAnsi="Times New Roman" w:cs="Times New Roman"/>
          <w:sz w:val="20"/>
          <w:szCs w:val="20"/>
          <w:lang w:val="en-GB"/>
        </w:rPr>
        <w:t>requirements</w:t>
      </w:r>
      <w:r w:rsidR="00887CFF" w:rsidRPr="001F7BF2">
        <w:rPr>
          <w:rFonts w:ascii="Times New Roman" w:hAnsi="Times New Roman" w:cs="Times New Roman"/>
          <w:sz w:val="20"/>
          <w:szCs w:val="20"/>
          <w:lang w:val="en-GB"/>
        </w:rPr>
        <w:t>,</w:t>
      </w:r>
      <w:r w:rsidRPr="001F7BF2">
        <w:rPr>
          <w:rFonts w:ascii="Times New Roman" w:hAnsi="Times New Roman" w:cs="Times New Roman"/>
          <w:sz w:val="20"/>
          <w:szCs w:val="20"/>
          <w:lang w:val="en-GB"/>
        </w:rPr>
        <w:t xml:space="preserve"> and our previous proposals 1 and 2, </w:t>
      </w:r>
      <w:r w:rsidR="0078467C" w:rsidRPr="001F7BF2">
        <w:rPr>
          <w:rFonts w:ascii="Times New Roman" w:hAnsi="Times New Roman" w:cs="Times New Roman"/>
          <w:sz w:val="20"/>
          <w:szCs w:val="20"/>
          <w:lang w:val="en-GB"/>
        </w:rPr>
        <w:t>we propose that the time for PSS/SSS detection in FR2-2 is defined as</w:t>
      </w:r>
      <w:r w:rsidR="00283F01" w:rsidRPr="001F7BF2">
        <w:rPr>
          <w:rFonts w:ascii="Times New Roman" w:hAnsi="Times New Roman" w:cs="Times New Roman"/>
          <w:sz w:val="20"/>
          <w:szCs w:val="20"/>
          <w:lang w:val="en-GB"/>
        </w:rPr>
        <w:t xml:space="preserve"> in the table </w:t>
      </w:r>
      <w:r w:rsidR="00F96EFF" w:rsidRPr="001F7BF2">
        <w:rPr>
          <w:rFonts w:ascii="Times New Roman" w:hAnsi="Times New Roman" w:cs="Times New Roman"/>
          <w:sz w:val="20"/>
          <w:szCs w:val="20"/>
          <w:lang w:val="en-GB"/>
        </w:rPr>
        <w:t>below:</w:t>
      </w:r>
    </w:p>
    <w:p w14:paraId="76624C47" w14:textId="7E1C6DBA" w:rsidR="00F96EFF" w:rsidRPr="001F7BF2" w:rsidRDefault="00F96EFF" w:rsidP="00F93F7F">
      <w:pPr>
        <w:pStyle w:val="RAN4proposal"/>
        <w:rPr>
          <w:lang w:val="en-GB"/>
        </w:rPr>
      </w:pPr>
      <w:bookmarkStart w:id="16" w:name="_Toc95739558"/>
      <w:r w:rsidRPr="001F7BF2">
        <w:rPr>
          <w:lang w:val="en-GB"/>
        </w:rPr>
        <w:t>Define the time</w:t>
      </w:r>
      <w:r w:rsidR="0020773E" w:rsidRPr="001F7BF2">
        <w:rPr>
          <w:lang w:val="en-GB"/>
        </w:rPr>
        <w:t xml:space="preserve"> for</w:t>
      </w:r>
      <w:r w:rsidRPr="001F7BF2">
        <w:rPr>
          <w:lang w:val="en-GB"/>
        </w:rPr>
        <w:t xml:space="preserve"> </w:t>
      </w:r>
      <w:r w:rsidR="00C33313" w:rsidRPr="001F7BF2">
        <w:rPr>
          <w:lang w:val="en-GB"/>
        </w:rPr>
        <w:t xml:space="preserve">intra-frequency </w:t>
      </w:r>
      <w:r w:rsidR="000C0D18" w:rsidRPr="001F7BF2">
        <w:rPr>
          <w:lang w:val="en-GB"/>
        </w:rPr>
        <w:t xml:space="preserve">PSS/SSS </w:t>
      </w:r>
      <w:r w:rsidR="0020773E" w:rsidRPr="001F7BF2">
        <w:rPr>
          <w:lang w:val="en-GB"/>
        </w:rPr>
        <w:t>detection</w:t>
      </w:r>
      <w:r w:rsidR="004701AF" w:rsidRPr="001F7BF2">
        <w:rPr>
          <w:lang w:val="en-GB"/>
        </w:rPr>
        <w:t xml:space="preserve"> without measurement gaps</w:t>
      </w:r>
      <w:r w:rsidR="0020773E" w:rsidRPr="001F7BF2">
        <w:rPr>
          <w:lang w:val="en-GB"/>
        </w:rPr>
        <w:t xml:space="preserve"> in</w:t>
      </w:r>
      <w:r w:rsidR="005305B6" w:rsidRPr="001F7BF2">
        <w:rPr>
          <w:lang w:val="en-GB"/>
        </w:rPr>
        <w:t xml:space="preserve"> FR2-2 </w:t>
      </w:r>
      <w:r w:rsidR="00051D3C" w:rsidRPr="001F7BF2">
        <w:rPr>
          <w:lang w:val="en-GB"/>
        </w:rPr>
        <w:t xml:space="preserve">with LBT </w:t>
      </w:r>
      <w:r w:rsidR="000C0D18" w:rsidRPr="001F7BF2">
        <w:rPr>
          <w:lang w:val="en-GB"/>
        </w:rPr>
        <w:t>as:</w:t>
      </w:r>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3F9C" w:rsidRPr="001F7BF2" w14:paraId="36F139DD" w14:textId="77777777" w:rsidTr="00941570">
        <w:tc>
          <w:tcPr>
            <w:tcW w:w="4620" w:type="dxa"/>
            <w:tcBorders>
              <w:top w:val="single" w:sz="4" w:space="0" w:color="auto"/>
              <w:left w:val="single" w:sz="4" w:space="0" w:color="auto"/>
              <w:bottom w:val="single" w:sz="4" w:space="0" w:color="auto"/>
              <w:right w:val="single" w:sz="4" w:space="0" w:color="auto"/>
            </w:tcBorders>
            <w:hideMark/>
          </w:tcPr>
          <w:p w14:paraId="3354A4D3" w14:textId="77777777" w:rsidR="00F63F9C" w:rsidRPr="001F7BF2" w:rsidRDefault="00F63F9C" w:rsidP="00941570">
            <w:pPr>
              <w:pStyle w:val="TAH"/>
            </w:pPr>
            <w:r w:rsidRPr="001F7BF2">
              <w:t>DRX cycle</w:t>
            </w:r>
          </w:p>
        </w:tc>
        <w:tc>
          <w:tcPr>
            <w:tcW w:w="4621" w:type="dxa"/>
            <w:tcBorders>
              <w:top w:val="single" w:sz="4" w:space="0" w:color="auto"/>
              <w:left w:val="single" w:sz="4" w:space="0" w:color="auto"/>
              <w:bottom w:val="single" w:sz="4" w:space="0" w:color="auto"/>
              <w:right w:val="single" w:sz="4" w:space="0" w:color="auto"/>
            </w:tcBorders>
            <w:hideMark/>
          </w:tcPr>
          <w:p w14:paraId="5143F3EA" w14:textId="77777777" w:rsidR="00F63F9C" w:rsidRPr="001F7BF2" w:rsidRDefault="00F63F9C" w:rsidP="00941570">
            <w:pPr>
              <w:pStyle w:val="TAH"/>
            </w:pPr>
            <w:r w:rsidRPr="001F7BF2">
              <w:t>T</w:t>
            </w:r>
            <w:r w:rsidRPr="001F7BF2">
              <w:rPr>
                <w:vertAlign w:val="subscript"/>
              </w:rPr>
              <w:t>PSS/</w:t>
            </w:r>
            <w:proofErr w:type="spellStart"/>
            <w:r w:rsidRPr="001F7BF2">
              <w:rPr>
                <w:vertAlign w:val="subscript"/>
              </w:rPr>
              <w:t>SSS_sync_intra_CCA</w:t>
            </w:r>
            <w:proofErr w:type="spellEnd"/>
          </w:p>
        </w:tc>
      </w:tr>
      <w:tr w:rsidR="00F63F9C" w:rsidRPr="001F7BF2" w14:paraId="7A954288" w14:textId="77777777" w:rsidTr="00941570">
        <w:tc>
          <w:tcPr>
            <w:tcW w:w="4620" w:type="dxa"/>
            <w:tcBorders>
              <w:top w:val="single" w:sz="4" w:space="0" w:color="auto"/>
              <w:left w:val="single" w:sz="4" w:space="0" w:color="auto"/>
              <w:bottom w:val="single" w:sz="4" w:space="0" w:color="auto"/>
              <w:right w:val="single" w:sz="4" w:space="0" w:color="auto"/>
            </w:tcBorders>
            <w:hideMark/>
          </w:tcPr>
          <w:p w14:paraId="5F45B5AA" w14:textId="77777777" w:rsidR="00F63F9C" w:rsidRPr="001F7BF2" w:rsidRDefault="00F63F9C" w:rsidP="00941570">
            <w:pPr>
              <w:pStyle w:val="TAC"/>
            </w:pPr>
            <w:r w:rsidRPr="001F7BF2">
              <w:t>No DRX</w:t>
            </w:r>
          </w:p>
        </w:tc>
        <w:tc>
          <w:tcPr>
            <w:tcW w:w="4621" w:type="dxa"/>
            <w:tcBorders>
              <w:top w:val="single" w:sz="4" w:space="0" w:color="auto"/>
              <w:left w:val="single" w:sz="4" w:space="0" w:color="auto"/>
              <w:bottom w:val="single" w:sz="4" w:space="0" w:color="auto"/>
              <w:right w:val="single" w:sz="4" w:space="0" w:color="auto"/>
            </w:tcBorders>
            <w:hideMark/>
          </w:tcPr>
          <w:p w14:paraId="1057278F" w14:textId="58925FD2" w:rsidR="00F63F9C" w:rsidRPr="001F7BF2" w:rsidRDefault="00F63F9C" w:rsidP="00941570">
            <w:pPr>
              <w:pStyle w:val="TAC"/>
            </w:pPr>
            <w:proofErr w:type="gramStart"/>
            <w:r w:rsidRPr="001F7BF2">
              <w:t>max(</w:t>
            </w:r>
            <w:proofErr w:type="gramEnd"/>
            <w:r w:rsidRPr="001F7BF2">
              <w:t>600ms, ceil((</w:t>
            </w:r>
            <w:proofErr w:type="spellStart"/>
            <w:r w:rsidRPr="001F7BF2">
              <w:t>M</w:t>
            </w:r>
            <w:r w:rsidRPr="001F7BF2">
              <w:rPr>
                <w:vertAlign w:val="subscript"/>
              </w:rPr>
              <w:t>pss</w:t>
            </w:r>
            <w:proofErr w:type="spellEnd"/>
            <w:r w:rsidRPr="001F7BF2">
              <w:rPr>
                <w:vertAlign w:val="subscript"/>
              </w:rPr>
              <w:t>/</w:t>
            </w:r>
            <w:proofErr w:type="spellStart"/>
            <w:r w:rsidRPr="001F7BF2">
              <w:rPr>
                <w:vertAlign w:val="subscript"/>
              </w:rPr>
              <w:t>sss_sync_w</w:t>
            </w:r>
            <w:proofErr w:type="spellEnd"/>
            <w:r w:rsidRPr="001F7BF2">
              <w:rPr>
                <w:vertAlign w:val="subscript"/>
              </w:rPr>
              <w:t>/</w:t>
            </w:r>
            <w:proofErr w:type="spellStart"/>
            <w:r w:rsidRPr="001F7BF2">
              <w:rPr>
                <w:vertAlign w:val="subscript"/>
              </w:rPr>
              <w:t>o_gaps_CCA</w:t>
            </w:r>
            <w:proofErr w:type="spellEnd"/>
            <w:r w:rsidRPr="001F7BF2">
              <w:rPr>
                <w:vertAlign w:val="subscript"/>
              </w:rPr>
              <w:t xml:space="preserve"> </w:t>
            </w:r>
            <w:r w:rsidRPr="001F7BF2">
              <w:t xml:space="preserve">+ </w:t>
            </w:r>
            <w:r w:rsidR="0073206E" w:rsidRPr="001F7BF2">
              <w:rPr>
                <w:highlight w:val="yellow"/>
              </w:rPr>
              <w:t>[</w:t>
            </w:r>
            <w:proofErr w:type="spellStart"/>
            <w:r w:rsidR="00C1231C" w:rsidRPr="001F7BF2">
              <w:rPr>
                <w:highlight w:val="yellow"/>
              </w:rPr>
              <w:t>N</w:t>
            </w:r>
            <w:r w:rsidR="00C1231C" w:rsidRPr="001F7BF2">
              <w:rPr>
                <w:highlight w:val="yellow"/>
                <w:vertAlign w:val="subscript"/>
              </w:rPr>
              <w:t>Rx</w:t>
            </w:r>
            <w:r w:rsidR="00D96EC8" w:rsidRPr="001F7BF2">
              <w:rPr>
                <w:highlight w:val="yellow"/>
                <w:vertAlign w:val="subscript"/>
              </w:rPr>
              <w:t>Beam</w:t>
            </w:r>
            <w:proofErr w:type="spellEnd"/>
            <w:r w:rsidR="0073206E" w:rsidRPr="001F7BF2">
              <w:rPr>
                <w:highlight w:val="yellow"/>
              </w:rPr>
              <w:t xml:space="preserve">] </w:t>
            </w:r>
            <w:r w:rsidR="0089473E" w:rsidRPr="001F7BF2">
              <w:rPr>
                <w:highlight w:val="yellow"/>
              </w:rPr>
              <w:t xml:space="preserve">x </w:t>
            </w:r>
            <w:r w:rsidRPr="001F7BF2">
              <w:rPr>
                <w:highlight w:val="yellow"/>
              </w:rPr>
              <w:t>L</w:t>
            </w:r>
            <w:r w:rsidRPr="001F7BF2">
              <w:rPr>
                <w:highlight w:val="yellow"/>
                <w:vertAlign w:val="subscript"/>
              </w:rPr>
              <w:t>PSS/SSS</w:t>
            </w:r>
            <w:r w:rsidRPr="001F7BF2">
              <w:t xml:space="preserve">) x </w:t>
            </w:r>
            <w:proofErr w:type="spellStart"/>
            <w:r w:rsidRPr="001F7BF2">
              <w:t>K</w:t>
            </w:r>
            <w:r w:rsidRPr="001F7BF2">
              <w:rPr>
                <w:vertAlign w:val="subscript"/>
              </w:rPr>
              <w:t>p</w:t>
            </w:r>
            <w:proofErr w:type="spellEnd"/>
            <w:r w:rsidRPr="001F7BF2">
              <w:t xml:space="preserve"> x K</w:t>
            </w:r>
            <w:r w:rsidRPr="001F7BF2">
              <w:rPr>
                <w:vertAlign w:val="subscript"/>
              </w:rPr>
              <w:t>layer1_measurement</w:t>
            </w:r>
            <w:r w:rsidRPr="001F7BF2">
              <w:t>)</w:t>
            </w:r>
            <w:r w:rsidRPr="001F7BF2">
              <w:rPr>
                <w:vertAlign w:val="subscript"/>
              </w:rPr>
              <w:t xml:space="preserve">  </w:t>
            </w:r>
            <w:r w:rsidRPr="001F7BF2">
              <w:t>x SMTC period)</w:t>
            </w:r>
            <w:r w:rsidRPr="001F7BF2">
              <w:rPr>
                <w:vertAlign w:val="superscript"/>
              </w:rPr>
              <w:t>Note 1</w:t>
            </w:r>
            <w:r w:rsidRPr="001F7BF2">
              <w:t xml:space="preserve"> x </w:t>
            </w:r>
            <w:proofErr w:type="spellStart"/>
            <w:r w:rsidRPr="001F7BF2">
              <w:t>CSSF</w:t>
            </w:r>
            <w:r w:rsidRPr="001F7BF2">
              <w:rPr>
                <w:vertAlign w:val="subscript"/>
              </w:rPr>
              <w:t>intra</w:t>
            </w:r>
            <w:proofErr w:type="spellEnd"/>
          </w:p>
        </w:tc>
      </w:tr>
      <w:tr w:rsidR="00F63F9C" w:rsidRPr="001F7BF2" w14:paraId="455046B5" w14:textId="77777777" w:rsidTr="00941570">
        <w:trPr>
          <w:trHeight w:val="245"/>
        </w:trPr>
        <w:tc>
          <w:tcPr>
            <w:tcW w:w="4620" w:type="dxa"/>
            <w:tcBorders>
              <w:top w:val="single" w:sz="4" w:space="0" w:color="auto"/>
              <w:left w:val="single" w:sz="4" w:space="0" w:color="auto"/>
              <w:bottom w:val="single" w:sz="4" w:space="0" w:color="auto"/>
              <w:right w:val="single" w:sz="4" w:space="0" w:color="auto"/>
            </w:tcBorders>
            <w:hideMark/>
          </w:tcPr>
          <w:p w14:paraId="4B265457" w14:textId="77777777" w:rsidR="00F63F9C" w:rsidRPr="001F7BF2" w:rsidRDefault="00F63F9C" w:rsidP="00941570">
            <w:pPr>
              <w:pStyle w:val="TAC"/>
            </w:pPr>
            <w:r w:rsidRPr="001F7BF2">
              <w:t>DRX cycle≤ 320ms</w:t>
            </w:r>
          </w:p>
        </w:tc>
        <w:tc>
          <w:tcPr>
            <w:tcW w:w="4621" w:type="dxa"/>
            <w:tcBorders>
              <w:top w:val="single" w:sz="4" w:space="0" w:color="auto"/>
              <w:left w:val="single" w:sz="4" w:space="0" w:color="auto"/>
              <w:bottom w:val="single" w:sz="4" w:space="0" w:color="auto"/>
              <w:right w:val="single" w:sz="4" w:space="0" w:color="auto"/>
            </w:tcBorders>
            <w:hideMark/>
          </w:tcPr>
          <w:p w14:paraId="187E6E0A" w14:textId="66D6AD90" w:rsidR="00F63F9C" w:rsidRPr="001F7BF2" w:rsidRDefault="00F63F9C" w:rsidP="00941570">
            <w:pPr>
              <w:pStyle w:val="TAC"/>
              <w:rPr>
                <w:b/>
              </w:rPr>
            </w:pPr>
            <w:proofErr w:type="gramStart"/>
            <w:r w:rsidRPr="001F7BF2">
              <w:t>max(</w:t>
            </w:r>
            <w:proofErr w:type="gramEnd"/>
            <w:r w:rsidRPr="001F7BF2">
              <w:t xml:space="preserve">600ms, ceil(1.5 x </w:t>
            </w:r>
            <w:r w:rsidR="0089473E" w:rsidRPr="001F7BF2">
              <w:t>(</w:t>
            </w:r>
            <w:proofErr w:type="spellStart"/>
            <w:r w:rsidRPr="001F7BF2">
              <w:t>M</w:t>
            </w:r>
            <w:r w:rsidRPr="001F7BF2">
              <w:rPr>
                <w:vertAlign w:val="subscript"/>
              </w:rPr>
              <w:t>pss</w:t>
            </w:r>
            <w:proofErr w:type="spellEnd"/>
            <w:r w:rsidRPr="001F7BF2">
              <w:rPr>
                <w:vertAlign w:val="subscript"/>
              </w:rPr>
              <w:t>/</w:t>
            </w:r>
            <w:proofErr w:type="spellStart"/>
            <w:r w:rsidRPr="001F7BF2">
              <w:rPr>
                <w:vertAlign w:val="subscript"/>
              </w:rPr>
              <w:t>sss_sync_w</w:t>
            </w:r>
            <w:proofErr w:type="spellEnd"/>
            <w:r w:rsidRPr="001F7BF2">
              <w:rPr>
                <w:vertAlign w:val="subscript"/>
              </w:rPr>
              <w:t>/</w:t>
            </w:r>
            <w:proofErr w:type="spellStart"/>
            <w:r w:rsidRPr="001F7BF2">
              <w:rPr>
                <w:vertAlign w:val="subscript"/>
              </w:rPr>
              <w:t>o_gaps_CCA</w:t>
            </w:r>
            <w:proofErr w:type="spellEnd"/>
            <w:r w:rsidRPr="001F7BF2">
              <w:t xml:space="preserve"> </w:t>
            </w:r>
            <w:r w:rsidR="00E251E3" w:rsidRPr="001F7BF2">
              <w:t xml:space="preserve">+ </w:t>
            </w:r>
            <w:r w:rsidR="0073206E" w:rsidRPr="001F7BF2">
              <w:rPr>
                <w:highlight w:val="yellow"/>
              </w:rPr>
              <w:t>[</w:t>
            </w:r>
            <w:proofErr w:type="spellStart"/>
            <w:r w:rsidR="00D96EC8" w:rsidRPr="001F7BF2">
              <w:rPr>
                <w:highlight w:val="yellow"/>
              </w:rPr>
              <w:t>N</w:t>
            </w:r>
            <w:r w:rsidR="00D96EC8" w:rsidRPr="001F7BF2">
              <w:rPr>
                <w:highlight w:val="yellow"/>
                <w:vertAlign w:val="subscript"/>
              </w:rPr>
              <w:t>RxBeam</w:t>
            </w:r>
            <w:proofErr w:type="spellEnd"/>
            <w:r w:rsidR="0073206E" w:rsidRPr="001F7BF2">
              <w:rPr>
                <w:highlight w:val="yellow"/>
              </w:rPr>
              <w:t xml:space="preserve">] </w:t>
            </w:r>
            <w:r w:rsidR="0089473E" w:rsidRPr="001F7BF2">
              <w:rPr>
                <w:highlight w:val="yellow"/>
              </w:rPr>
              <w:t>x L</w:t>
            </w:r>
            <w:r w:rsidR="0089473E" w:rsidRPr="001F7BF2">
              <w:rPr>
                <w:highlight w:val="yellow"/>
                <w:vertAlign w:val="subscript"/>
              </w:rPr>
              <w:t>PSS/SSS</w:t>
            </w:r>
            <w:r w:rsidR="0089473E" w:rsidRPr="001F7BF2">
              <w:t xml:space="preserve">) </w:t>
            </w:r>
            <w:r w:rsidRPr="001F7BF2">
              <w:t xml:space="preserve">x </w:t>
            </w:r>
            <w:proofErr w:type="spellStart"/>
            <w:r w:rsidRPr="001F7BF2">
              <w:t>K</w:t>
            </w:r>
            <w:r w:rsidRPr="001F7BF2">
              <w:rPr>
                <w:vertAlign w:val="subscript"/>
              </w:rPr>
              <w:t>p</w:t>
            </w:r>
            <w:proofErr w:type="spellEnd"/>
            <w:r w:rsidRPr="001F7BF2">
              <w:t xml:space="preserve"> x K</w:t>
            </w:r>
            <w:r w:rsidRPr="001F7BF2">
              <w:rPr>
                <w:vertAlign w:val="subscript"/>
              </w:rPr>
              <w:t>layer1_measurement</w:t>
            </w:r>
            <w:r w:rsidRPr="001F7BF2">
              <w:t>)</w:t>
            </w:r>
            <w:r w:rsidRPr="001F7BF2">
              <w:rPr>
                <w:vertAlign w:val="subscript"/>
              </w:rPr>
              <w:t xml:space="preserve"> </w:t>
            </w:r>
            <w:r w:rsidRPr="001F7BF2">
              <w:t xml:space="preserve">x max(SMTC </w:t>
            </w:r>
            <w:proofErr w:type="spellStart"/>
            <w:r w:rsidRPr="001F7BF2">
              <w:t>period,DRX</w:t>
            </w:r>
            <w:proofErr w:type="spellEnd"/>
            <w:r w:rsidRPr="001F7BF2">
              <w:t xml:space="preserve"> cycle)) x </w:t>
            </w:r>
            <w:proofErr w:type="spellStart"/>
            <w:r w:rsidRPr="001F7BF2">
              <w:t>CSSF</w:t>
            </w:r>
            <w:r w:rsidRPr="001F7BF2">
              <w:rPr>
                <w:vertAlign w:val="subscript"/>
              </w:rPr>
              <w:t>intra</w:t>
            </w:r>
            <w:proofErr w:type="spellEnd"/>
          </w:p>
        </w:tc>
      </w:tr>
      <w:tr w:rsidR="00F63F9C" w:rsidRPr="001F7BF2" w14:paraId="19AFA93E" w14:textId="77777777" w:rsidTr="00941570">
        <w:tc>
          <w:tcPr>
            <w:tcW w:w="4620" w:type="dxa"/>
            <w:tcBorders>
              <w:top w:val="single" w:sz="4" w:space="0" w:color="auto"/>
              <w:left w:val="single" w:sz="4" w:space="0" w:color="auto"/>
              <w:bottom w:val="single" w:sz="4" w:space="0" w:color="auto"/>
              <w:right w:val="single" w:sz="4" w:space="0" w:color="auto"/>
            </w:tcBorders>
            <w:hideMark/>
          </w:tcPr>
          <w:p w14:paraId="33B555C3" w14:textId="77777777" w:rsidR="00F63F9C" w:rsidRPr="001F7BF2" w:rsidRDefault="00F63F9C" w:rsidP="00941570">
            <w:pPr>
              <w:pStyle w:val="TAC"/>
              <w:rPr>
                <w:b/>
              </w:rPr>
            </w:pPr>
            <w:r w:rsidRPr="001F7BF2">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DC9B127" w14:textId="66A5CC76" w:rsidR="00FF65E8" w:rsidRPr="001F7BF2" w:rsidRDefault="00F63F9C" w:rsidP="00941570">
            <w:pPr>
              <w:pStyle w:val="TAC"/>
              <w:rPr>
                <w:highlight w:val="yellow"/>
              </w:rPr>
            </w:pPr>
            <w:proofErr w:type="gramStart"/>
            <w:r w:rsidRPr="001F7BF2">
              <w:t>ceil(</w:t>
            </w:r>
            <w:proofErr w:type="gramEnd"/>
            <w:r w:rsidR="00E251E3" w:rsidRPr="001F7BF2">
              <w:t>(</w:t>
            </w:r>
            <w:proofErr w:type="spellStart"/>
            <w:r w:rsidRPr="001F7BF2">
              <w:t>M</w:t>
            </w:r>
            <w:r w:rsidRPr="001F7BF2">
              <w:rPr>
                <w:vertAlign w:val="subscript"/>
              </w:rPr>
              <w:t>pss</w:t>
            </w:r>
            <w:proofErr w:type="spellEnd"/>
            <w:r w:rsidRPr="001F7BF2">
              <w:rPr>
                <w:vertAlign w:val="subscript"/>
              </w:rPr>
              <w:t>/</w:t>
            </w:r>
            <w:proofErr w:type="spellStart"/>
            <w:r w:rsidRPr="001F7BF2">
              <w:rPr>
                <w:vertAlign w:val="subscript"/>
              </w:rPr>
              <w:t>sss_sync_w</w:t>
            </w:r>
            <w:proofErr w:type="spellEnd"/>
            <w:r w:rsidRPr="001F7BF2">
              <w:rPr>
                <w:vertAlign w:val="subscript"/>
              </w:rPr>
              <w:t>/</w:t>
            </w:r>
            <w:proofErr w:type="spellStart"/>
            <w:r w:rsidRPr="001F7BF2">
              <w:rPr>
                <w:vertAlign w:val="subscript"/>
              </w:rPr>
              <w:t>o_gaps</w:t>
            </w:r>
            <w:r w:rsidRPr="001F7BF2">
              <w:rPr>
                <w:rFonts w:cs="Arial"/>
                <w:vertAlign w:val="subscript"/>
              </w:rPr>
              <w:t>_CCA</w:t>
            </w:r>
            <w:proofErr w:type="spellEnd"/>
            <w:r w:rsidR="00A50CF6" w:rsidRPr="001F7BF2">
              <w:rPr>
                <w:vertAlign w:val="subscript"/>
              </w:rPr>
              <w:t xml:space="preserve"> </w:t>
            </w:r>
            <w:r w:rsidR="00E251E3" w:rsidRPr="001F7BF2">
              <w:t xml:space="preserve">+ </w:t>
            </w:r>
            <w:r w:rsidR="0073206E" w:rsidRPr="001F7BF2">
              <w:rPr>
                <w:highlight w:val="yellow"/>
              </w:rPr>
              <w:t>[</w:t>
            </w:r>
            <w:proofErr w:type="spellStart"/>
            <w:r w:rsidR="00D96EC8" w:rsidRPr="001F7BF2">
              <w:rPr>
                <w:highlight w:val="yellow"/>
              </w:rPr>
              <w:t>N</w:t>
            </w:r>
            <w:r w:rsidR="00D96EC8" w:rsidRPr="001F7BF2">
              <w:rPr>
                <w:highlight w:val="yellow"/>
                <w:vertAlign w:val="subscript"/>
              </w:rPr>
              <w:t>RxBeam</w:t>
            </w:r>
            <w:proofErr w:type="spellEnd"/>
            <w:r w:rsidR="0073206E" w:rsidRPr="001F7BF2">
              <w:rPr>
                <w:highlight w:val="yellow"/>
              </w:rPr>
              <w:t>]</w:t>
            </w:r>
          </w:p>
          <w:p w14:paraId="4EA7E2AB" w14:textId="46CC118A" w:rsidR="00F63F9C" w:rsidRPr="001F7BF2" w:rsidRDefault="00E251E3" w:rsidP="00941570">
            <w:pPr>
              <w:pStyle w:val="TAC"/>
              <w:rPr>
                <w:b/>
              </w:rPr>
            </w:pPr>
            <w:r w:rsidRPr="001F7BF2">
              <w:rPr>
                <w:highlight w:val="yellow"/>
              </w:rPr>
              <w:t xml:space="preserve"> x L</w:t>
            </w:r>
            <w:r w:rsidRPr="001F7BF2">
              <w:rPr>
                <w:highlight w:val="yellow"/>
                <w:vertAlign w:val="subscript"/>
              </w:rPr>
              <w:t>PSS/SSS</w:t>
            </w:r>
            <w:r w:rsidRPr="001F7BF2">
              <w:t xml:space="preserve">) </w:t>
            </w:r>
            <w:r w:rsidR="00F63F9C" w:rsidRPr="001F7BF2">
              <w:t xml:space="preserve">x </w:t>
            </w:r>
            <w:proofErr w:type="spellStart"/>
            <w:r w:rsidR="00F63F9C" w:rsidRPr="001F7BF2">
              <w:t>K</w:t>
            </w:r>
            <w:r w:rsidR="00F63F9C" w:rsidRPr="001F7BF2">
              <w:rPr>
                <w:vertAlign w:val="subscript"/>
              </w:rPr>
              <w:t>p</w:t>
            </w:r>
            <w:proofErr w:type="spellEnd"/>
            <w:r w:rsidR="00F63F9C" w:rsidRPr="001F7BF2">
              <w:t xml:space="preserve"> x K</w:t>
            </w:r>
            <w:r w:rsidR="00F63F9C" w:rsidRPr="001F7BF2">
              <w:rPr>
                <w:vertAlign w:val="subscript"/>
              </w:rPr>
              <w:t>layer1_</w:t>
            </w:r>
            <w:proofErr w:type="gramStart"/>
            <w:r w:rsidR="00F63F9C" w:rsidRPr="001F7BF2">
              <w:rPr>
                <w:vertAlign w:val="subscript"/>
              </w:rPr>
              <w:t>measurement</w:t>
            </w:r>
            <w:r w:rsidR="00F63F9C" w:rsidRPr="001F7BF2">
              <w:t xml:space="preserve">) </w:t>
            </w:r>
            <w:r w:rsidR="00F63F9C" w:rsidRPr="001F7BF2">
              <w:rPr>
                <w:vertAlign w:val="subscript"/>
              </w:rPr>
              <w:t xml:space="preserve"> </w:t>
            </w:r>
            <w:r w:rsidR="00F63F9C" w:rsidRPr="001F7BF2">
              <w:t>x</w:t>
            </w:r>
            <w:proofErr w:type="gramEnd"/>
            <w:r w:rsidR="00F63F9C" w:rsidRPr="001F7BF2">
              <w:t xml:space="preserve"> DRX cycle x </w:t>
            </w:r>
            <w:proofErr w:type="spellStart"/>
            <w:r w:rsidR="00F63F9C" w:rsidRPr="001F7BF2">
              <w:t>CSSF</w:t>
            </w:r>
            <w:r w:rsidR="00F63F9C" w:rsidRPr="001F7BF2">
              <w:rPr>
                <w:vertAlign w:val="subscript"/>
              </w:rPr>
              <w:t>intra</w:t>
            </w:r>
            <w:proofErr w:type="spellEnd"/>
          </w:p>
        </w:tc>
      </w:tr>
      <w:tr w:rsidR="00F63F9C" w:rsidRPr="001F7BF2" w14:paraId="2993CFF9" w14:textId="77777777" w:rsidTr="00941570">
        <w:tc>
          <w:tcPr>
            <w:tcW w:w="9241" w:type="dxa"/>
            <w:gridSpan w:val="2"/>
            <w:tcBorders>
              <w:top w:val="single" w:sz="4" w:space="0" w:color="auto"/>
              <w:left w:val="single" w:sz="4" w:space="0" w:color="auto"/>
              <w:bottom w:val="single" w:sz="4" w:space="0" w:color="auto"/>
              <w:right w:val="single" w:sz="4" w:space="0" w:color="auto"/>
            </w:tcBorders>
            <w:hideMark/>
          </w:tcPr>
          <w:p w14:paraId="06E1353A" w14:textId="77777777" w:rsidR="00F63F9C" w:rsidRPr="001F7BF2" w:rsidRDefault="00F63F9C" w:rsidP="00941570">
            <w:pPr>
              <w:pStyle w:val="TAN"/>
            </w:pPr>
            <w:r w:rsidRPr="001F7BF2">
              <w:t>NOTE 1:</w:t>
            </w:r>
            <w:r w:rsidRPr="001F7BF2">
              <w:tab/>
              <w:t>If different SMTC periodicities are configured for different cells, the SMTC period in the requirement is the one used by the cell being identified</w:t>
            </w:r>
          </w:p>
          <w:p w14:paraId="11B26A03" w14:textId="7AEB3EDE" w:rsidR="008A30FD" w:rsidRPr="001F7BF2" w:rsidRDefault="008A30FD" w:rsidP="00941570">
            <w:pPr>
              <w:pStyle w:val="TAN"/>
            </w:pPr>
            <w:r w:rsidRPr="001F7BF2">
              <w:t xml:space="preserve">NOTE 2: </w:t>
            </w:r>
            <w:r w:rsidRPr="001F7BF2">
              <w:tab/>
            </w:r>
            <w:r w:rsidRPr="001F7BF2">
              <w:rPr>
                <w:lang w:eastAsia="ko-KR"/>
              </w:rPr>
              <w:t>When DRX is not configured, L</w:t>
            </w:r>
            <w:r w:rsidRPr="001F7BF2">
              <w:rPr>
                <w:vertAlign w:val="subscript"/>
                <w:lang w:eastAsia="ko-KR"/>
              </w:rPr>
              <w:t>PSS/SSS</w:t>
            </w:r>
            <w:r w:rsidRPr="001F7BF2">
              <w:t xml:space="preserve"> is the number of SMTC occasions not available at the UE during T</w:t>
            </w:r>
            <w:r w:rsidRPr="001F7BF2">
              <w:rPr>
                <w:vertAlign w:val="subscript"/>
              </w:rPr>
              <w:t>PSS/</w:t>
            </w:r>
            <w:proofErr w:type="spellStart"/>
            <w:r w:rsidRPr="001F7BF2">
              <w:rPr>
                <w:vertAlign w:val="subscript"/>
              </w:rPr>
              <w:t>SSS_sync_intra_CCA</w:t>
            </w:r>
            <w:proofErr w:type="spellEnd"/>
            <w:r w:rsidRPr="001F7BF2">
              <w:t xml:space="preserve"> for PSS/SSS detection, where</w:t>
            </w:r>
            <w:r w:rsidRPr="001F7BF2">
              <w:rPr>
                <w:lang w:eastAsia="ko-KR"/>
              </w:rPr>
              <w:t xml:space="preserve"> L</w:t>
            </w:r>
            <w:r w:rsidRPr="001F7BF2">
              <w:rPr>
                <w:vertAlign w:val="subscript"/>
                <w:lang w:eastAsia="ko-KR"/>
              </w:rPr>
              <w:t>PSS/SSS</w:t>
            </w:r>
            <w:r w:rsidRPr="001F7BF2">
              <w:rPr>
                <w:lang w:eastAsia="ko-KR"/>
              </w:rPr>
              <w:t>&lt; L</w:t>
            </w:r>
            <w:r w:rsidRPr="001F7BF2">
              <w:rPr>
                <w:vertAlign w:val="subscript"/>
                <w:lang w:eastAsia="ko-KR"/>
              </w:rPr>
              <w:t>PSS/</w:t>
            </w:r>
            <w:proofErr w:type="spellStart"/>
            <w:proofErr w:type="gramStart"/>
            <w:r w:rsidRPr="001F7BF2">
              <w:rPr>
                <w:vertAlign w:val="subscript"/>
                <w:lang w:eastAsia="ko-KR"/>
              </w:rPr>
              <w:t>SSS,max</w:t>
            </w:r>
            <w:proofErr w:type="spellEnd"/>
            <w:r w:rsidRPr="001F7BF2">
              <w:t>.</w:t>
            </w:r>
            <w:proofErr w:type="gramEnd"/>
            <w:r w:rsidRPr="001F7BF2">
              <w:t xml:space="preserve"> </w:t>
            </w:r>
            <w:r w:rsidRPr="001F7BF2">
              <w:rPr>
                <w:lang w:eastAsia="ko-KR"/>
              </w:rPr>
              <w:t>When DRX is configured, L</w:t>
            </w:r>
            <w:r w:rsidRPr="001F7BF2">
              <w:rPr>
                <w:vertAlign w:val="subscript"/>
                <w:lang w:eastAsia="ko-KR"/>
              </w:rPr>
              <w:t>PSS/SSS</w:t>
            </w:r>
            <w:r w:rsidRPr="001F7BF2">
              <w:t xml:space="preserve"> is the number of DRX cycles in which at least one SMTC occasion is not available at the UE during T</w:t>
            </w:r>
            <w:r w:rsidRPr="001F7BF2">
              <w:rPr>
                <w:vertAlign w:val="subscript"/>
              </w:rPr>
              <w:t>PSS/</w:t>
            </w:r>
            <w:proofErr w:type="spellStart"/>
            <w:r w:rsidRPr="001F7BF2">
              <w:rPr>
                <w:vertAlign w:val="subscript"/>
              </w:rPr>
              <w:t>SSS_sync_intra_CCA</w:t>
            </w:r>
            <w:proofErr w:type="spellEnd"/>
            <w:r w:rsidRPr="001F7BF2">
              <w:t xml:space="preserve"> for PSS/SSS detection, where</w:t>
            </w:r>
            <w:r w:rsidRPr="001F7BF2">
              <w:rPr>
                <w:lang w:eastAsia="ko-KR"/>
              </w:rPr>
              <w:t xml:space="preserve"> L</w:t>
            </w:r>
            <w:r w:rsidRPr="001F7BF2">
              <w:rPr>
                <w:vertAlign w:val="subscript"/>
                <w:lang w:eastAsia="ko-KR"/>
              </w:rPr>
              <w:t>PSS/SSS</w:t>
            </w:r>
            <w:r w:rsidRPr="001F7BF2">
              <w:rPr>
                <w:lang w:eastAsia="ko-KR"/>
              </w:rPr>
              <w:t>&lt; L</w:t>
            </w:r>
            <w:r w:rsidRPr="001F7BF2">
              <w:rPr>
                <w:vertAlign w:val="subscript"/>
                <w:lang w:eastAsia="ko-KR"/>
              </w:rPr>
              <w:t>PSS/</w:t>
            </w:r>
            <w:proofErr w:type="spellStart"/>
            <w:proofErr w:type="gramStart"/>
            <w:r w:rsidRPr="001F7BF2">
              <w:rPr>
                <w:vertAlign w:val="subscript"/>
                <w:lang w:eastAsia="ko-KR"/>
              </w:rPr>
              <w:t>SSS,max</w:t>
            </w:r>
            <w:proofErr w:type="spellEnd"/>
            <w:r w:rsidRPr="001F7BF2">
              <w:t>.</w:t>
            </w:r>
            <w:proofErr w:type="gramEnd"/>
            <w:r w:rsidRPr="001F7BF2">
              <w:t xml:space="preserve"> When configured with DRX, the UE is not required to determine the availability of SMTC occasions more frequent than once per DRX cycle.</w:t>
            </w:r>
          </w:p>
          <w:p w14:paraId="31C18982" w14:textId="77777777" w:rsidR="00890DC2" w:rsidRPr="001F7BF2" w:rsidRDefault="00890DC2" w:rsidP="00890DC2">
            <w:pPr>
              <w:pStyle w:val="TAN"/>
            </w:pPr>
            <w:r w:rsidRPr="001F7BF2">
              <w:rPr>
                <w:lang w:eastAsia="ko-KR"/>
              </w:rPr>
              <w:t>NOTE 3:</w:t>
            </w:r>
            <w:r w:rsidRPr="001F7BF2">
              <w:rPr>
                <w:lang w:eastAsia="ko-KR"/>
              </w:rPr>
              <w:tab/>
              <w:t>L</w:t>
            </w:r>
            <w:r w:rsidRPr="001F7BF2">
              <w:rPr>
                <w:vertAlign w:val="subscript"/>
                <w:lang w:eastAsia="ko-KR"/>
              </w:rPr>
              <w:t>PSS/</w:t>
            </w:r>
            <w:proofErr w:type="spellStart"/>
            <w:proofErr w:type="gramStart"/>
            <w:r w:rsidRPr="001F7BF2">
              <w:rPr>
                <w:vertAlign w:val="subscript"/>
                <w:lang w:eastAsia="ko-KR"/>
              </w:rPr>
              <w:t>SSS,max</w:t>
            </w:r>
            <w:proofErr w:type="spellEnd"/>
            <w:proofErr w:type="gramEnd"/>
            <w:r w:rsidRPr="001F7BF2">
              <w:t xml:space="preserve"> =7 for Max(DRX </w:t>
            </w:r>
            <w:proofErr w:type="spellStart"/>
            <w:r w:rsidRPr="001F7BF2">
              <w:t>cycle,SMTC</w:t>
            </w:r>
            <w:proofErr w:type="spellEnd"/>
            <w:r w:rsidRPr="001F7BF2">
              <w:t xml:space="preserve"> period)≤40ms where DRX cycle is 0 for non-DRX, </w:t>
            </w:r>
            <w:r w:rsidRPr="001F7BF2">
              <w:rPr>
                <w:lang w:eastAsia="ko-KR"/>
              </w:rPr>
              <w:t>L</w:t>
            </w:r>
            <w:r w:rsidRPr="001F7BF2">
              <w:rPr>
                <w:vertAlign w:val="subscript"/>
                <w:lang w:eastAsia="ko-KR"/>
              </w:rPr>
              <w:t>PSS/</w:t>
            </w:r>
            <w:proofErr w:type="spellStart"/>
            <w:r w:rsidRPr="001F7BF2">
              <w:rPr>
                <w:vertAlign w:val="subscript"/>
                <w:lang w:eastAsia="ko-KR"/>
              </w:rPr>
              <w:t>SSS,max</w:t>
            </w:r>
            <w:proofErr w:type="spellEnd"/>
            <w:r w:rsidRPr="001F7BF2">
              <w:t xml:space="preserve"> =5 for 40ms&lt;Max(DRX </w:t>
            </w:r>
            <w:proofErr w:type="spellStart"/>
            <w:r w:rsidRPr="001F7BF2">
              <w:t>cycle,SMTC</w:t>
            </w:r>
            <w:proofErr w:type="spellEnd"/>
            <w:r w:rsidRPr="001F7BF2">
              <w:t xml:space="preserve"> period)≤320ms, </w:t>
            </w:r>
            <w:r w:rsidRPr="001F7BF2">
              <w:rPr>
                <w:lang w:eastAsia="ko-KR"/>
              </w:rPr>
              <w:t>L</w:t>
            </w:r>
            <w:r w:rsidRPr="001F7BF2">
              <w:rPr>
                <w:vertAlign w:val="subscript"/>
                <w:lang w:eastAsia="ko-KR"/>
              </w:rPr>
              <w:t>PSS/</w:t>
            </w:r>
            <w:proofErr w:type="spellStart"/>
            <w:r w:rsidRPr="001F7BF2">
              <w:rPr>
                <w:vertAlign w:val="subscript"/>
                <w:lang w:eastAsia="ko-KR"/>
              </w:rPr>
              <w:t>SSS,max</w:t>
            </w:r>
            <w:proofErr w:type="spellEnd"/>
            <w:r w:rsidRPr="001F7BF2">
              <w:t xml:space="preserve"> = 3 for DRX cycle&gt;320ms.</w:t>
            </w:r>
          </w:p>
          <w:p w14:paraId="02FC7151" w14:textId="253D5400" w:rsidR="008A30FD" w:rsidRPr="001F7BF2" w:rsidRDefault="00890DC2" w:rsidP="00FF04D4">
            <w:pPr>
              <w:pStyle w:val="TAN"/>
            </w:pPr>
            <w:r w:rsidRPr="001F7BF2">
              <w:t>NOTE 4:</w:t>
            </w:r>
            <w:r w:rsidRPr="001F7BF2">
              <w:rPr>
                <w:lang w:eastAsia="ko-KR"/>
              </w:rPr>
              <w:tab/>
            </w:r>
            <w:r w:rsidRPr="001F7BF2">
              <w:t>Upon exceeding</w:t>
            </w:r>
            <w:r w:rsidRPr="001F7BF2">
              <w:rPr>
                <w:lang w:eastAsia="ko-KR"/>
              </w:rPr>
              <w:t xml:space="preserve"> L</w:t>
            </w:r>
            <w:r w:rsidRPr="001F7BF2">
              <w:rPr>
                <w:vertAlign w:val="subscript"/>
                <w:lang w:eastAsia="ko-KR"/>
              </w:rPr>
              <w:t>PSS/</w:t>
            </w:r>
            <w:proofErr w:type="spellStart"/>
            <w:proofErr w:type="gramStart"/>
            <w:r w:rsidRPr="001F7BF2">
              <w:rPr>
                <w:vertAlign w:val="subscript"/>
                <w:lang w:eastAsia="ko-KR"/>
              </w:rPr>
              <w:t>SSS,max</w:t>
            </w:r>
            <w:proofErr w:type="spellEnd"/>
            <w:proofErr w:type="gramEnd"/>
            <w:r w:rsidRPr="001F7BF2">
              <w:t>, the UE is not required to meet the requirements for PSS/SSS detection.</w:t>
            </w:r>
          </w:p>
        </w:tc>
      </w:tr>
    </w:tbl>
    <w:p w14:paraId="7D3FE660" w14:textId="77777777" w:rsidR="0007655B" w:rsidRPr="001F7BF2" w:rsidRDefault="0007655B" w:rsidP="00E77ABF">
      <w:pPr>
        <w:jc w:val="both"/>
        <w:rPr>
          <w:rFonts w:ascii="Times New Roman" w:hAnsi="Times New Roman" w:cs="Times New Roman"/>
          <w:sz w:val="20"/>
          <w:szCs w:val="20"/>
          <w:lang w:val="en-GB"/>
        </w:rPr>
      </w:pPr>
    </w:p>
    <w:p w14:paraId="02D36178" w14:textId="717F176A" w:rsidR="00376E52" w:rsidRPr="001F7BF2" w:rsidRDefault="00B1067C" w:rsidP="00B1067C">
      <w:pPr>
        <w:pStyle w:val="RAN4proposal"/>
        <w:rPr>
          <w:lang w:val="en-GB"/>
        </w:rPr>
      </w:pPr>
      <w:bookmarkStart w:id="17" w:name="_Toc95739559"/>
      <w:r w:rsidRPr="001F7BF2">
        <w:rPr>
          <w:lang w:val="en-GB"/>
        </w:rPr>
        <w:t>Define the time</w:t>
      </w:r>
      <w:r w:rsidR="00A336B3" w:rsidRPr="001F7BF2">
        <w:rPr>
          <w:lang w:val="en-GB"/>
        </w:rPr>
        <w:t xml:space="preserve"> period</w:t>
      </w:r>
      <w:r w:rsidRPr="001F7BF2">
        <w:rPr>
          <w:lang w:val="en-GB"/>
        </w:rPr>
        <w:t xml:space="preserve"> for intra-frequency PSS/SSS detection</w:t>
      </w:r>
      <w:r w:rsidR="003E5949" w:rsidRPr="001F7BF2">
        <w:rPr>
          <w:lang w:val="en-GB"/>
        </w:rPr>
        <w:t xml:space="preserve"> without measurement gaps</w:t>
      </w:r>
      <w:r w:rsidRPr="001F7BF2">
        <w:rPr>
          <w:lang w:val="en-GB"/>
        </w:rPr>
        <w:t xml:space="preserve"> for deactivated SCell in FR2-2 </w:t>
      </w:r>
      <w:r w:rsidR="00A336B3" w:rsidRPr="001F7BF2">
        <w:rPr>
          <w:lang w:val="en-GB"/>
        </w:rPr>
        <w:t xml:space="preserve">with LBT </w:t>
      </w:r>
      <w:r w:rsidRPr="001F7BF2">
        <w:rPr>
          <w:lang w:val="en-GB"/>
        </w:rPr>
        <w:t>as:</w:t>
      </w:r>
      <w:bookmarkEnd w:id="17"/>
      <w:r w:rsidRPr="001F7BF2">
        <w:rPr>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6E52" w:rsidRPr="001F7BF2" w14:paraId="3B36771E" w14:textId="77777777" w:rsidTr="00941570">
        <w:tc>
          <w:tcPr>
            <w:tcW w:w="4620" w:type="dxa"/>
            <w:tcBorders>
              <w:top w:val="single" w:sz="4" w:space="0" w:color="auto"/>
              <w:left w:val="single" w:sz="4" w:space="0" w:color="auto"/>
              <w:bottom w:val="single" w:sz="4" w:space="0" w:color="auto"/>
              <w:right w:val="single" w:sz="4" w:space="0" w:color="auto"/>
            </w:tcBorders>
            <w:hideMark/>
          </w:tcPr>
          <w:p w14:paraId="71219BCD" w14:textId="77777777" w:rsidR="00376E52" w:rsidRPr="001F7BF2" w:rsidRDefault="00376E52" w:rsidP="00941570">
            <w:pPr>
              <w:pStyle w:val="TAH"/>
            </w:pPr>
            <w:r w:rsidRPr="001F7BF2">
              <w:lastRenderedPageBreak/>
              <w:t>DRX cycle</w:t>
            </w:r>
          </w:p>
        </w:tc>
        <w:tc>
          <w:tcPr>
            <w:tcW w:w="4621" w:type="dxa"/>
            <w:tcBorders>
              <w:top w:val="single" w:sz="4" w:space="0" w:color="auto"/>
              <w:left w:val="single" w:sz="4" w:space="0" w:color="auto"/>
              <w:bottom w:val="single" w:sz="4" w:space="0" w:color="auto"/>
              <w:right w:val="single" w:sz="4" w:space="0" w:color="auto"/>
            </w:tcBorders>
            <w:hideMark/>
          </w:tcPr>
          <w:p w14:paraId="3162ED4D" w14:textId="4B021D0F" w:rsidR="00376E52" w:rsidRPr="001F7BF2" w:rsidRDefault="00376E52" w:rsidP="00941570">
            <w:pPr>
              <w:pStyle w:val="TAH"/>
            </w:pPr>
            <w:r w:rsidRPr="001F7BF2">
              <w:t>T</w:t>
            </w:r>
            <w:r w:rsidRPr="001F7BF2">
              <w:rPr>
                <w:vertAlign w:val="subscript"/>
              </w:rPr>
              <w:t>PSS/</w:t>
            </w:r>
            <w:proofErr w:type="spellStart"/>
            <w:r w:rsidRPr="001F7BF2">
              <w:rPr>
                <w:vertAlign w:val="subscript"/>
              </w:rPr>
              <w:t>SSS_sync_intra</w:t>
            </w:r>
            <w:r w:rsidR="00DF252B" w:rsidRPr="001F7BF2">
              <w:rPr>
                <w:vertAlign w:val="subscript"/>
              </w:rPr>
              <w:t>_CCA</w:t>
            </w:r>
            <w:proofErr w:type="spellEnd"/>
          </w:p>
        </w:tc>
      </w:tr>
      <w:tr w:rsidR="00376E52" w:rsidRPr="001F7BF2" w14:paraId="34885C41" w14:textId="77777777" w:rsidTr="00941570">
        <w:tc>
          <w:tcPr>
            <w:tcW w:w="4620" w:type="dxa"/>
            <w:tcBorders>
              <w:top w:val="single" w:sz="4" w:space="0" w:color="auto"/>
              <w:left w:val="single" w:sz="4" w:space="0" w:color="auto"/>
              <w:bottom w:val="single" w:sz="4" w:space="0" w:color="auto"/>
              <w:right w:val="single" w:sz="4" w:space="0" w:color="auto"/>
            </w:tcBorders>
            <w:hideMark/>
          </w:tcPr>
          <w:p w14:paraId="33849310" w14:textId="77777777" w:rsidR="00376E52" w:rsidRPr="001F7BF2" w:rsidRDefault="00376E52" w:rsidP="00941570">
            <w:pPr>
              <w:pStyle w:val="TAC"/>
            </w:pPr>
            <w:r w:rsidRPr="001F7BF2">
              <w:t>No DRX</w:t>
            </w:r>
          </w:p>
        </w:tc>
        <w:tc>
          <w:tcPr>
            <w:tcW w:w="4621" w:type="dxa"/>
            <w:tcBorders>
              <w:top w:val="single" w:sz="4" w:space="0" w:color="auto"/>
              <w:left w:val="single" w:sz="4" w:space="0" w:color="auto"/>
              <w:bottom w:val="single" w:sz="4" w:space="0" w:color="auto"/>
              <w:right w:val="single" w:sz="4" w:space="0" w:color="auto"/>
            </w:tcBorders>
            <w:hideMark/>
          </w:tcPr>
          <w:p w14:paraId="000AAC80" w14:textId="31B9DF9B" w:rsidR="00376E52" w:rsidRPr="001F7BF2" w:rsidRDefault="00376E52" w:rsidP="00941570">
            <w:pPr>
              <w:pStyle w:val="TAC"/>
              <w:rPr>
                <w:rFonts w:cs="Arial"/>
              </w:rPr>
            </w:pPr>
            <w:proofErr w:type="gramStart"/>
            <w:r w:rsidRPr="001F7BF2">
              <w:t>Ceil(</w:t>
            </w:r>
            <w:proofErr w:type="gramEnd"/>
            <w:r w:rsidR="00BE45B3" w:rsidRPr="001F7BF2">
              <w:t>(</w:t>
            </w:r>
            <w:proofErr w:type="spellStart"/>
            <w:r w:rsidRPr="001F7BF2">
              <w:rPr>
                <w:rFonts w:cs="Arial"/>
              </w:rPr>
              <w:t>M</w:t>
            </w:r>
            <w:r w:rsidRPr="001F7BF2">
              <w:rPr>
                <w:rFonts w:cs="Arial"/>
                <w:vertAlign w:val="subscript"/>
              </w:rPr>
              <w:t>pss</w:t>
            </w:r>
            <w:proofErr w:type="spellEnd"/>
            <w:r w:rsidRPr="001F7BF2">
              <w:rPr>
                <w:rFonts w:cs="Arial"/>
                <w:vertAlign w:val="subscript"/>
              </w:rPr>
              <w:t>/</w:t>
            </w:r>
            <w:proofErr w:type="spellStart"/>
            <w:r w:rsidRPr="001F7BF2">
              <w:rPr>
                <w:rFonts w:cs="Arial"/>
                <w:vertAlign w:val="subscript"/>
              </w:rPr>
              <w:t>sss_sync_w</w:t>
            </w:r>
            <w:proofErr w:type="spellEnd"/>
            <w:r w:rsidRPr="001F7BF2">
              <w:rPr>
                <w:rFonts w:cs="Arial"/>
                <w:vertAlign w:val="subscript"/>
              </w:rPr>
              <w:t>/</w:t>
            </w:r>
            <w:proofErr w:type="spellStart"/>
            <w:r w:rsidRPr="001F7BF2">
              <w:rPr>
                <w:rFonts w:cs="Arial"/>
                <w:vertAlign w:val="subscript"/>
              </w:rPr>
              <w:t>o_gaps</w:t>
            </w:r>
            <w:proofErr w:type="spellEnd"/>
            <w:r w:rsidRPr="001F7BF2">
              <w:t xml:space="preserve"> </w:t>
            </w:r>
            <w:r w:rsidR="00BE45B3" w:rsidRPr="001F7BF2">
              <w:t xml:space="preserve">+ </w:t>
            </w:r>
            <w:r w:rsidR="0073206E" w:rsidRPr="001F7BF2">
              <w:rPr>
                <w:highlight w:val="yellow"/>
              </w:rPr>
              <w:t>[</w:t>
            </w:r>
            <w:proofErr w:type="spellStart"/>
            <w:r w:rsidR="00D96EC8" w:rsidRPr="001F7BF2">
              <w:rPr>
                <w:highlight w:val="yellow"/>
              </w:rPr>
              <w:t>N</w:t>
            </w:r>
            <w:r w:rsidR="00D96EC8" w:rsidRPr="001F7BF2">
              <w:rPr>
                <w:highlight w:val="yellow"/>
                <w:vertAlign w:val="subscript"/>
              </w:rPr>
              <w:t>RxBeam</w:t>
            </w:r>
            <w:proofErr w:type="spellEnd"/>
            <w:r w:rsidR="0073206E" w:rsidRPr="001F7BF2">
              <w:rPr>
                <w:highlight w:val="yellow"/>
              </w:rPr>
              <w:t>]</w:t>
            </w:r>
            <w:r w:rsidR="00BE45B3" w:rsidRPr="001F7BF2">
              <w:rPr>
                <w:highlight w:val="yellow"/>
              </w:rPr>
              <w:t xml:space="preserve"> x L</w:t>
            </w:r>
            <w:r w:rsidR="00BE45B3" w:rsidRPr="001F7BF2">
              <w:rPr>
                <w:highlight w:val="yellow"/>
                <w:vertAlign w:val="subscript"/>
              </w:rPr>
              <w:t>PSS/</w:t>
            </w:r>
            <w:proofErr w:type="spellStart"/>
            <w:r w:rsidR="00BE45B3" w:rsidRPr="001F7BF2">
              <w:rPr>
                <w:highlight w:val="yellow"/>
                <w:vertAlign w:val="subscript"/>
              </w:rPr>
              <w:t>SSS,deact</w:t>
            </w:r>
            <w:proofErr w:type="spellEnd"/>
            <w:r w:rsidR="00BE45B3" w:rsidRPr="001F7BF2">
              <w:t xml:space="preserve">) </w:t>
            </w:r>
            <w:r w:rsidRPr="001F7BF2">
              <w:t xml:space="preserve">x </w:t>
            </w:r>
            <w:proofErr w:type="spellStart"/>
            <w:r w:rsidRPr="001F7BF2">
              <w:t>K</w:t>
            </w:r>
            <w:r w:rsidRPr="001F7BF2">
              <w:rPr>
                <w:vertAlign w:val="subscript"/>
              </w:rPr>
              <w:t>p</w:t>
            </w:r>
            <w:proofErr w:type="spellEnd"/>
            <w:r w:rsidRPr="001F7BF2">
              <w:t>)</w:t>
            </w:r>
            <w:r w:rsidRPr="001F7BF2">
              <w:rPr>
                <w:rFonts w:cs="Arial"/>
              </w:rPr>
              <w:t xml:space="preserve"> x </w:t>
            </w:r>
            <w:proofErr w:type="spellStart"/>
            <w:r w:rsidRPr="001F7BF2">
              <w:rPr>
                <w:rFonts w:cs="Arial"/>
              </w:rPr>
              <w:t>measCycleSCell</w:t>
            </w:r>
            <w:proofErr w:type="spellEnd"/>
            <w:r w:rsidRPr="001F7BF2">
              <w:rPr>
                <w:rFonts w:cs="Arial"/>
              </w:rPr>
              <w:t xml:space="preserve"> x </w:t>
            </w:r>
            <w:proofErr w:type="spellStart"/>
            <w:r w:rsidRPr="001F7BF2">
              <w:rPr>
                <w:rFonts w:cs="Arial"/>
              </w:rPr>
              <w:t>CSSF</w:t>
            </w:r>
            <w:r w:rsidRPr="001F7BF2">
              <w:rPr>
                <w:rFonts w:cs="Arial"/>
                <w:vertAlign w:val="subscript"/>
              </w:rPr>
              <w:t>intra</w:t>
            </w:r>
            <w:proofErr w:type="spellEnd"/>
          </w:p>
        </w:tc>
      </w:tr>
      <w:tr w:rsidR="00376E52" w:rsidRPr="001F7BF2" w14:paraId="49805548" w14:textId="77777777" w:rsidTr="00941570">
        <w:tc>
          <w:tcPr>
            <w:tcW w:w="4620" w:type="dxa"/>
            <w:tcBorders>
              <w:top w:val="single" w:sz="4" w:space="0" w:color="auto"/>
              <w:left w:val="single" w:sz="4" w:space="0" w:color="auto"/>
              <w:bottom w:val="single" w:sz="4" w:space="0" w:color="auto"/>
              <w:right w:val="single" w:sz="4" w:space="0" w:color="auto"/>
            </w:tcBorders>
            <w:hideMark/>
          </w:tcPr>
          <w:p w14:paraId="6E47F477" w14:textId="77777777" w:rsidR="00376E52" w:rsidRPr="001F7BF2" w:rsidRDefault="00376E52" w:rsidP="00941570">
            <w:pPr>
              <w:pStyle w:val="TAC"/>
            </w:pPr>
            <w:r w:rsidRPr="001F7BF2">
              <w:t>DRX cycle≤ 320ms</w:t>
            </w:r>
          </w:p>
        </w:tc>
        <w:tc>
          <w:tcPr>
            <w:tcW w:w="4621" w:type="dxa"/>
            <w:tcBorders>
              <w:top w:val="single" w:sz="4" w:space="0" w:color="auto"/>
              <w:left w:val="single" w:sz="4" w:space="0" w:color="auto"/>
              <w:bottom w:val="single" w:sz="4" w:space="0" w:color="auto"/>
              <w:right w:val="single" w:sz="4" w:space="0" w:color="auto"/>
            </w:tcBorders>
            <w:hideMark/>
          </w:tcPr>
          <w:p w14:paraId="597A7250" w14:textId="789BFFC2" w:rsidR="00376E52" w:rsidRPr="001F7BF2" w:rsidRDefault="00376E52" w:rsidP="00941570">
            <w:pPr>
              <w:pStyle w:val="TAC"/>
              <w:rPr>
                <w:rFonts w:cs="Arial"/>
                <w:b/>
              </w:rPr>
            </w:pPr>
            <w:proofErr w:type="gramStart"/>
            <w:r w:rsidRPr="001F7BF2">
              <w:t>Ceil(</w:t>
            </w:r>
            <w:proofErr w:type="gramEnd"/>
            <w:r w:rsidR="00B95B95" w:rsidRPr="001F7BF2">
              <w:t>(</w:t>
            </w:r>
            <w:proofErr w:type="spellStart"/>
            <w:r w:rsidR="00B95B95" w:rsidRPr="001F7BF2">
              <w:rPr>
                <w:rFonts w:cs="Arial"/>
              </w:rPr>
              <w:t>M</w:t>
            </w:r>
            <w:r w:rsidR="00B95B95" w:rsidRPr="001F7BF2">
              <w:rPr>
                <w:rFonts w:cs="Arial"/>
                <w:vertAlign w:val="subscript"/>
              </w:rPr>
              <w:t>pss</w:t>
            </w:r>
            <w:proofErr w:type="spellEnd"/>
            <w:r w:rsidR="00B95B95" w:rsidRPr="001F7BF2">
              <w:rPr>
                <w:rFonts w:cs="Arial"/>
                <w:vertAlign w:val="subscript"/>
              </w:rPr>
              <w:t>/</w:t>
            </w:r>
            <w:proofErr w:type="spellStart"/>
            <w:r w:rsidR="00B95B95" w:rsidRPr="001F7BF2">
              <w:rPr>
                <w:rFonts w:cs="Arial"/>
                <w:vertAlign w:val="subscript"/>
              </w:rPr>
              <w:t>sss_sync_w</w:t>
            </w:r>
            <w:proofErr w:type="spellEnd"/>
            <w:r w:rsidR="00B95B95" w:rsidRPr="001F7BF2">
              <w:rPr>
                <w:rFonts w:cs="Arial"/>
                <w:vertAlign w:val="subscript"/>
              </w:rPr>
              <w:t>/</w:t>
            </w:r>
            <w:proofErr w:type="spellStart"/>
            <w:r w:rsidR="00B95B95" w:rsidRPr="001F7BF2">
              <w:rPr>
                <w:rFonts w:cs="Arial"/>
                <w:vertAlign w:val="subscript"/>
              </w:rPr>
              <w:t>o_gaps</w:t>
            </w:r>
            <w:proofErr w:type="spellEnd"/>
            <w:r w:rsidR="00B95B95" w:rsidRPr="001F7BF2">
              <w:t xml:space="preserve"> + </w:t>
            </w:r>
            <w:r w:rsidR="0073206E" w:rsidRPr="001F7BF2">
              <w:rPr>
                <w:highlight w:val="yellow"/>
              </w:rPr>
              <w:t>[</w:t>
            </w:r>
            <w:proofErr w:type="spellStart"/>
            <w:r w:rsidR="00D96EC8" w:rsidRPr="001F7BF2">
              <w:rPr>
                <w:highlight w:val="yellow"/>
              </w:rPr>
              <w:t>N</w:t>
            </w:r>
            <w:r w:rsidR="00D96EC8" w:rsidRPr="001F7BF2">
              <w:rPr>
                <w:highlight w:val="yellow"/>
                <w:vertAlign w:val="subscript"/>
              </w:rPr>
              <w:t>RxBeam</w:t>
            </w:r>
            <w:proofErr w:type="spellEnd"/>
            <w:r w:rsidR="0073206E" w:rsidRPr="001F7BF2">
              <w:rPr>
                <w:highlight w:val="yellow"/>
              </w:rPr>
              <w:t xml:space="preserve">] </w:t>
            </w:r>
            <w:r w:rsidR="00B95B95" w:rsidRPr="001F7BF2">
              <w:rPr>
                <w:highlight w:val="yellow"/>
              </w:rPr>
              <w:t>x L</w:t>
            </w:r>
            <w:r w:rsidR="00B95B95" w:rsidRPr="001F7BF2">
              <w:rPr>
                <w:highlight w:val="yellow"/>
                <w:vertAlign w:val="subscript"/>
              </w:rPr>
              <w:t>PSS/</w:t>
            </w:r>
            <w:proofErr w:type="spellStart"/>
            <w:r w:rsidR="00B95B95" w:rsidRPr="001F7BF2">
              <w:rPr>
                <w:highlight w:val="yellow"/>
                <w:vertAlign w:val="subscript"/>
              </w:rPr>
              <w:t>SSS,deact</w:t>
            </w:r>
            <w:proofErr w:type="spellEnd"/>
            <w:r w:rsidR="00B95B95" w:rsidRPr="001F7BF2">
              <w:t xml:space="preserve">) </w:t>
            </w:r>
            <w:r w:rsidRPr="001F7BF2">
              <w:t xml:space="preserve">x </w:t>
            </w:r>
            <w:proofErr w:type="spellStart"/>
            <w:r w:rsidRPr="001F7BF2">
              <w:t>K</w:t>
            </w:r>
            <w:r w:rsidRPr="001F7BF2">
              <w:rPr>
                <w:vertAlign w:val="subscript"/>
              </w:rPr>
              <w:t>p</w:t>
            </w:r>
            <w:proofErr w:type="spellEnd"/>
            <w:r w:rsidRPr="001F7BF2">
              <w:t>)</w:t>
            </w:r>
            <w:r w:rsidRPr="001F7BF2">
              <w:rPr>
                <w:rFonts w:cs="Arial"/>
              </w:rPr>
              <w:t xml:space="preserve"> x max(</w:t>
            </w:r>
            <w:proofErr w:type="spellStart"/>
            <w:r w:rsidRPr="001F7BF2">
              <w:rPr>
                <w:rFonts w:cs="Arial"/>
              </w:rPr>
              <w:t>measCycleSCell</w:t>
            </w:r>
            <w:proofErr w:type="spellEnd"/>
            <w:r w:rsidRPr="001F7BF2">
              <w:rPr>
                <w:rFonts w:cs="Arial"/>
              </w:rPr>
              <w:t xml:space="preserve">, 1.5xDRX cycle) x </w:t>
            </w:r>
            <w:proofErr w:type="spellStart"/>
            <w:r w:rsidRPr="001F7BF2">
              <w:rPr>
                <w:rFonts w:cs="Arial"/>
              </w:rPr>
              <w:t>CSSF</w:t>
            </w:r>
            <w:r w:rsidRPr="001F7BF2">
              <w:rPr>
                <w:rFonts w:cs="Arial"/>
                <w:vertAlign w:val="subscript"/>
              </w:rPr>
              <w:t>intra</w:t>
            </w:r>
            <w:proofErr w:type="spellEnd"/>
          </w:p>
        </w:tc>
      </w:tr>
      <w:tr w:rsidR="00376E52" w:rsidRPr="001F7BF2" w14:paraId="4BDD2F44" w14:textId="77777777" w:rsidTr="00941570">
        <w:tc>
          <w:tcPr>
            <w:tcW w:w="4620" w:type="dxa"/>
            <w:tcBorders>
              <w:top w:val="single" w:sz="4" w:space="0" w:color="auto"/>
              <w:left w:val="single" w:sz="4" w:space="0" w:color="auto"/>
              <w:bottom w:val="single" w:sz="4" w:space="0" w:color="auto"/>
              <w:right w:val="single" w:sz="4" w:space="0" w:color="auto"/>
            </w:tcBorders>
            <w:hideMark/>
          </w:tcPr>
          <w:p w14:paraId="5B548C69" w14:textId="77777777" w:rsidR="00376E52" w:rsidRPr="001F7BF2" w:rsidRDefault="00376E52" w:rsidP="00941570">
            <w:pPr>
              <w:pStyle w:val="TAC"/>
            </w:pPr>
            <w:r w:rsidRPr="001F7BF2">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59B8F81" w14:textId="56300D83" w:rsidR="00376E52" w:rsidRPr="001F7BF2" w:rsidRDefault="00376E52" w:rsidP="00941570">
            <w:pPr>
              <w:pStyle w:val="TAC"/>
              <w:rPr>
                <w:rFonts w:cs="Arial"/>
              </w:rPr>
            </w:pPr>
            <w:proofErr w:type="gramStart"/>
            <w:r w:rsidRPr="001F7BF2">
              <w:t>Ceil(</w:t>
            </w:r>
            <w:proofErr w:type="gramEnd"/>
            <w:r w:rsidR="00B95B95" w:rsidRPr="001F7BF2">
              <w:t>(</w:t>
            </w:r>
            <w:proofErr w:type="spellStart"/>
            <w:r w:rsidR="00B95B95" w:rsidRPr="001F7BF2">
              <w:rPr>
                <w:rFonts w:cs="Arial"/>
              </w:rPr>
              <w:t>M</w:t>
            </w:r>
            <w:r w:rsidR="00B95B95" w:rsidRPr="001F7BF2">
              <w:rPr>
                <w:rFonts w:cs="Arial"/>
                <w:vertAlign w:val="subscript"/>
              </w:rPr>
              <w:t>pss</w:t>
            </w:r>
            <w:proofErr w:type="spellEnd"/>
            <w:r w:rsidR="00B95B95" w:rsidRPr="001F7BF2">
              <w:rPr>
                <w:rFonts w:cs="Arial"/>
                <w:vertAlign w:val="subscript"/>
              </w:rPr>
              <w:t>/</w:t>
            </w:r>
            <w:proofErr w:type="spellStart"/>
            <w:r w:rsidR="00B95B95" w:rsidRPr="001F7BF2">
              <w:rPr>
                <w:rFonts w:cs="Arial"/>
                <w:vertAlign w:val="subscript"/>
              </w:rPr>
              <w:t>sss_sync_w</w:t>
            </w:r>
            <w:proofErr w:type="spellEnd"/>
            <w:r w:rsidR="00B95B95" w:rsidRPr="001F7BF2">
              <w:rPr>
                <w:rFonts w:cs="Arial"/>
                <w:vertAlign w:val="subscript"/>
              </w:rPr>
              <w:t>/</w:t>
            </w:r>
            <w:proofErr w:type="spellStart"/>
            <w:r w:rsidR="00B95B95" w:rsidRPr="001F7BF2">
              <w:rPr>
                <w:rFonts w:cs="Arial"/>
                <w:vertAlign w:val="subscript"/>
              </w:rPr>
              <w:t>o_gaps</w:t>
            </w:r>
            <w:proofErr w:type="spellEnd"/>
            <w:r w:rsidR="00B95B95" w:rsidRPr="001F7BF2">
              <w:t xml:space="preserve"> + </w:t>
            </w:r>
            <w:r w:rsidR="0073206E" w:rsidRPr="001F7BF2">
              <w:rPr>
                <w:highlight w:val="yellow"/>
              </w:rPr>
              <w:t>[</w:t>
            </w:r>
            <w:proofErr w:type="spellStart"/>
            <w:r w:rsidR="00D96EC8" w:rsidRPr="001F7BF2">
              <w:rPr>
                <w:highlight w:val="yellow"/>
              </w:rPr>
              <w:t>N</w:t>
            </w:r>
            <w:r w:rsidR="00D96EC8" w:rsidRPr="001F7BF2">
              <w:rPr>
                <w:highlight w:val="yellow"/>
                <w:vertAlign w:val="subscript"/>
              </w:rPr>
              <w:t>RxBeam</w:t>
            </w:r>
            <w:proofErr w:type="spellEnd"/>
            <w:r w:rsidR="0073206E" w:rsidRPr="001F7BF2">
              <w:rPr>
                <w:highlight w:val="yellow"/>
              </w:rPr>
              <w:t xml:space="preserve">] </w:t>
            </w:r>
            <w:r w:rsidR="00B95B95" w:rsidRPr="001F7BF2">
              <w:rPr>
                <w:highlight w:val="yellow"/>
              </w:rPr>
              <w:t>x L</w:t>
            </w:r>
            <w:r w:rsidR="00B95B95" w:rsidRPr="001F7BF2">
              <w:rPr>
                <w:highlight w:val="yellow"/>
                <w:vertAlign w:val="subscript"/>
              </w:rPr>
              <w:t>PSS/</w:t>
            </w:r>
            <w:proofErr w:type="spellStart"/>
            <w:r w:rsidR="00B95B95" w:rsidRPr="001F7BF2">
              <w:rPr>
                <w:highlight w:val="yellow"/>
                <w:vertAlign w:val="subscript"/>
              </w:rPr>
              <w:t>SSS,deact</w:t>
            </w:r>
            <w:proofErr w:type="spellEnd"/>
            <w:r w:rsidR="00B95B95" w:rsidRPr="001F7BF2">
              <w:t xml:space="preserve">) </w:t>
            </w:r>
            <w:r w:rsidRPr="001F7BF2">
              <w:t xml:space="preserve">x </w:t>
            </w:r>
            <w:proofErr w:type="spellStart"/>
            <w:r w:rsidRPr="001F7BF2">
              <w:t>K</w:t>
            </w:r>
            <w:r w:rsidRPr="001F7BF2">
              <w:rPr>
                <w:vertAlign w:val="subscript"/>
              </w:rPr>
              <w:t>p</w:t>
            </w:r>
            <w:proofErr w:type="spellEnd"/>
            <w:r w:rsidRPr="001F7BF2">
              <w:t>)</w:t>
            </w:r>
            <w:r w:rsidRPr="001F7BF2">
              <w:rPr>
                <w:rFonts w:cs="Arial"/>
              </w:rPr>
              <w:t xml:space="preserve"> x max(</w:t>
            </w:r>
            <w:proofErr w:type="spellStart"/>
            <w:r w:rsidRPr="001F7BF2">
              <w:rPr>
                <w:rFonts w:cs="Arial"/>
              </w:rPr>
              <w:t>measCycleSCell</w:t>
            </w:r>
            <w:proofErr w:type="spellEnd"/>
            <w:r w:rsidRPr="001F7BF2">
              <w:rPr>
                <w:rFonts w:cs="Arial"/>
              </w:rPr>
              <w:t xml:space="preserve">, DRX cycle) x </w:t>
            </w:r>
            <w:proofErr w:type="spellStart"/>
            <w:r w:rsidRPr="001F7BF2">
              <w:rPr>
                <w:rFonts w:cs="Arial"/>
              </w:rPr>
              <w:t>CSSF</w:t>
            </w:r>
            <w:r w:rsidRPr="001F7BF2">
              <w:rPr>
                <w:rFonts w:cs="Arial"/>
                <w:vertAlign w:val="subscript"/>
              </w:rPr>
              <w:t>intra</w:t>
            </w:r>
            <w:proofErr w:type="spellEnd"/>
          </w:p>
        </w:tc>
      </w:tr>
      <w:tr w:rsidR="008D711A" w:rsidRPr="001F7BF2" w14:paraId="6EE9F563" w14:textId="77777777" w:rsidTr="00941570">
        <w:tc>
          <w:tcPr>
            <w:tcW w:w="9241" w:type="dxa"/>
            <w:gridSpan w:val="2"/>
            <w:tcBorders>
              <w:top w:val="single" w:sz="4" w:space="0" w:color="auto"/>
              <w:left w:val="single" w:sz="4" w:space="0" w:color="auto"/>
              <w:bottom w:val="single" w:sz="4" w:space="0" w:color="auto"/>
              <w:right w:val="single" w:sz="4" w:space="0" w:color="auto"/>
            </w:tcBorders>
          </w:tcPr>
          <w:p w14:paraId="7C42803E" w14:textId="5233A6CF" w:rsidR="008D711A" w:rsidRPr="001F7BF2" w:rsidRDefault="008D711A" w:rsidP="008D711A">
            <w:pPr>
              <w:pStyle w:val="TAN"/>
              <w:rPr>
                <w:lang w:eastAsia="zh-CN"/>
              </w:rPr>
            </w:pPr>
            <w:r w:rsidRPr="001F7BF2">
              <w:rPr>
                <w:lang w:eastAsia="ko-KR"/>
              </w:rPr>
              <w:t>NOTE 1</w:t>
            </w:r>
            <w:r w:rsidRPr="001F7BF2">
              <w:t>:</w:t>
            </w:r>
            <w:r w:rsidRPr="001F7BF2">
              <w:tab/>
              <w:t xml:space="preserve">When DRX is not configured, </w:t>
            </w:r>
            <w:r w:rsidRPr="001F7BF2">
              <w:rPr>
                <w:lang w:eastAsia="ko-KR"/>
              </w:rPr>
              <w:t>L</w:t>
            </w:r>
            <w:r w:rsidRPr="001F7BF2">
              <w:rPr>
                <w:vertAlign w:val="subscript"/>
                <w:lang w:eastAsia="ko-KR"/>
              </w:rPr>
              <w:t>PSS/SSS,</w:t>
            </w:r>
            <w:r w:rsidRPr="001F7BF2">
              <w:rPr>
                <w:vertAlign w:val="subscript"/>
              </w:rPr>
              <w:t xml:space="preserve"> </w:t>
            </w:r>
            <w:proofErr w:type="spellStart"/>
            <w:r w:rsidRPr="001F7BF2">
              <w:rPr>
                <w:vertAlign w:val="subscript"/>
              </w:rPr>
              <w:t>deact</w:t>
            </w:r>
            <w:proofErr w:type="spellEnd"/>
            <w:r w:rsidRPr="001F7BF2">
              <w:rPr>
                <w:lang w:eastAsia="ko-KR"/>
              </w:rPr>
              <w:t xml:space="preserve"> is the </w:t>
            </w:r>
            <w:r w:rsidRPr="001F7BF2">
              <w:t>number of SMTC occasions not available at the UE during</w:t>
            </w:r>
            <w:r w:rsidRPr="001F7BF2">
              <w:rPr>
                <w:lang w:eastAsia="ko-KR"/>
              </w:rPr>
              <w:t xml:space="preserve"> T</w:t>
            </w:r>
            <w:r w:rsidRPr="001F7BF2">
              <w:rPr>
                <w:vertAlign w:val="subscript"/>
                <w:lang w:eastAsia="ko-KR"/>
              </w:rPr>
              <w:t>PSS/</w:t>
            </w:r>
            <w:proofErr w:type="spellStart"/>
            <w:r w:rsidRPr="001F7BF2">
              <w:rPr>
                <w:vertAlign w:val="subscript"/>
                <w:lang w:eastAsia="ko-KR"/>
              </w:rPr>
              <w:t>SSS_sync_intra</w:t>
            </w:r>
            <w:r w:rsidRPr="001F7BF2">
              <w:rPr>
                <w:vertAlign w:val="subscript"/>
              </w:rPr>
              <w:t>_CCA</w:t>
            </w:r>
            <w:proofErr w:type="spellEnd"/>
            <w:r w:rsidRPr="001F7BF2">
              <w:rPr>
                <w:vertAlign w:val="subscript"/>
              </w:rPr>
              <w:t xml:space="preserve"> </w:t>
            </w:r>
            <w:r w:rsidRPr="001F7BF2">
              <w:t>for PSS/SSS detection</w:t>
            </w:r>
            <w:r w:rsidRPr="001F7BF2">
              <w:rPr>
                <w:lang w:eastAsia="ko-KR"/>
              </w:rPr>
              <w:t>, where L</w:t>
            </w:r>
            <w:r w:rsidRPr="001F7BF2">
              <w:rPr>
                <w:vertAlign w:val="subscript"/>
                <w:lang w:eastAsia="ko-KR"/>
              </w:rPr>
              <w:t>PSS/SSS,</w:t>
            </w:r>
            <w:r w:rsidRPr="001F7BF2">
              <w:rPr>
                <w:vertAlign w:val="subscript"/>
              </w:rPr>
              <w:t xml:space="preserve"> </w:t>
            </w:r>
            <w:proofErr w:type="spellStart"/>
            <w:r w:rsidRPr="001F7BF2">
              <w:rPr>
                <w:vertAlign w:val="subscript"/>
              </w:rPr>
              <w:t>deact</w:t>
            </w:r>
            <w:proofErr w:type="spellEnd"/>
            <w:r w:rsidRPr="001F7BF2">
              <w:t>&lt;</w:t>
            </w:r>
            <w:r w:rsidRPr="001F7BF2">
              <w:rPr>
                <w:lang w:eastAsia="ko-KR"/>
              </w:rPr>
              <w:t xml:space="preserve"> L</w:t>
            </w:r>
            <w:r w:rsidRPr="001F7BF2">
              <w:rPr>
                <w:vertAlign w:val="subscript"/>
                <w:lang w:eastAsia="ko-KR"/>
              </w:rPr>
              <w:t>PSS/SSS,</w:t>
            </w:r>
            <w:r w:rsidRPr="001F7BF2">
              <w:rPr>
                <w:vertAlign w:val="subscript"/>
              </w:rPr>
              <w:t xml:space="preserve"> </w:t>
            </w:r>
            <w:proofErr w:type="spellStart"/>
            <w:proofErr w:type="gramStart"/>
            <w:r w:rsidRPr="001F7BF2">
              <w:rPr>
                <w:vertAlign w:val="subscript"/>
              </w:rPr>
              <w:t>deact,max</w:t>
            </w:r>
            <w:proofErr w:type="spellEnd"/>
            <w:r w:rsidRPr="001F7BF2">
              <w:t>.</w:t>
            </w:r>
            <w:proofErr w:type="gramEnd"/>
            <w:r w:rsidRPr="001F7BF2">
              <w:t xml:space="preserve"> When DRX is configured, </w:t>
            </w:r>
            <w:r w:rsidRPr="001F7BF2">
              <w:rPr>
                <w:lang w:eastAsia="ko-KR"/>
              </w:rPr>
              <w:t>L</w:t>
            </w:r>
            <w:r w:rsidRPr="001F7BF2">
              <w:rPr>
                <w:vertAlign w:val="subscript"/>
                <w:lang w:eastAsia="ko-KR"/>
              </w:rPr>
              <w:t>PSS/SSS,</w:t>
            </w:r>
            <w:r w:rsidRPr="001F7BF2">
              <w:rPr>
                <w:vertAlign w:val="subscript"/>
              </w:rPr>
              <w:t xml:space="preserve"> </w:t>
            </w:r>
            <w:proofErr w:type="spellStart"/>
            <w:r w:rsidRPr="001F7BF2">
              <w:rPr>
                <w:vertAlign w:val="subscript"/>
              </w:rPr>
              <w:t>deact</w:t>
            </w:r>
            <w:proofErr w:type="spellEnd"/>
            <w:r w:rsidRPr="001F7BF2">
              <w:rPr>
                <w:lang w:eastAsia="ko-KR"/>
              </w:rPr>
              <w:t xml:space="preserve"> is the </w:t>
            </w:r>
            <w:r w:rsidRPr="001F7BF2">
              <w:t>number of DRX cycles in which at least one SMTC occasion is not available at the UE during</w:t>
            </w:r>
            <w:r w:rsidRPr="001F7BF2">
              <w:rPr>
                <w:lang w:eastAsia="ko-KR"/>
              </w:rPr>
              <w:t xml:space="preserve"> T</w:t>
            </w:r>
            <w:r w:rsidRPr="001F7BF2">
              <w:rPr>
                <w:vertAlign w:val="subscript"/>
                <w:lang w:eastAsia="ko-KR"/>
              </w:rPr>
              <w:t>PSS/</w:t>
            </w:r>
            <w:proofErr w:type="spellStart"/>
            <w:r w:rsidRPr="001F7BF2">
              <w:rPr>
                <w:vertAlign w:val="subscript"/>
                <w:lang w:eastAsia="ko-KR"/>
              </w:rPr>
              <w:t>SSS_sync_intra</w:t>
            </w:r>
            <w:r w:rsidRPr="001F7BF2">
              <w:rPr>
                <w:vertAlign w:val="subscript"/>
              </w:rPr>
              <w:t>_CCA</w:t>
            </w:r>
            <w:proofErr w:type="spellEnd"/>
            <w:r w:rsidRPr="001F7BF2">
              <w:rPr>
                <w:vertAlign w:val="subscript"/>
              </w:rPr>
              <w:t xml:space="preserve"> </w:t>
            </w:r>
            <w:r w:rsidRPr="001F7BF2">
              <w:t>for PSS/SSS detection</w:t>
            </w:r>
            <w:r w:rsidRPr="001F7BF2">
              <w:rPr>
                <w:lang w:eastAsia="ko-KR"/>
              </w:rPr>
              <w:t>, where L</w:t>
            </w:r>
            <w:r w:rsidRPr="001F7BF2">
              <w:rPr>
                <w:vertAlign w:val="subscript"/>
                <w:lang w:eastAsia="ko-KR"/>
              </w:rPr>
              <w:t>PSS/SSS,</w:t>
            </w:r>
            <w:r w:rsidRPr="001F7BF2">
              <w:rPr>
                <w:vertAlign w:val="subscript"/>
              </w:rPr>
              <w:t xml:space="preserve"> </w:t>
            </w:r>
            <w:proofErr w:type="spellStart"/>
            <w:r w:rsidRPr="001F7BF2">
              <w:rPr>
                <w:vertAlign w:val="subscript"/>
              </w:rPr>
              <w:t>deact</w:t>
            </w:r>
            <w:proofErr w:type="spellEnd"/>
            <w:r w:rsidRPr="001F7BF2">
              <w:t>&lt;</w:t>
            </w:r>
            <w:r w:rsidRPr="001F7BF2">
              <w:rPr>
                <w:lang w:eastAsia="ko-KR"/>
              </w:rPr>
              <w:t xml:space="preserve"> L</w:t>
            </w:r>
            <w:r w:rsidRPr="001F7BF2">
              <w:rPr>
                <w:vertAlign w:val="subscript"/>
                <w:lang w:eastAsia="ko-KR"/>
              </w:rPr>
              <w:t>PSS/SSS,</w:t>
            </w:r>
            <w:r w:rsidRPr="001F7BF2">
              <w:rPr>
                <w:vertAlign w:val="subscript"/>
              </w:rPr>
              <w:t xml:space="preserve"> </w:t>
            </w:r>
            <w:proofErr w:type="spellStart"/>
            <w:proofErr w:type="gramStart"/>
            <w:r w:rsidRPr="001F7BF2">
              <w:rPr>
                <w:vertAlign w:val="subscript"/>
              </w:rPr>
              <w:t>deact,max</w:t>
            </w:r>
            <w:proofErr w:type="gramEnd"/>
            <w:r w:rsidRPr="001F7BF2">
              <w:rPr>
                <w:vertAlign w:val="subscript"/>
              </w:rPr>
              <w:t>.</w:t>
            </w:r>
            <w:r w:rsidRPr="001F7BF2">
              <w:t>When</w:t>
            </w:r>
            <w:proofErr w:type="spellEnd"/>
            <w:r w:rsidRPr="001F7BF2">
              <w:t xml:space="preserve">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p>
          <w:p w14:paraId="1E3EBE11" w14:textId="77777777" w:rsidR="008D711A" w:rsidRPr="001F7BF2" w:rsidRDefault="008D711A" w:rsidP="008D711A">
            <w:pPr>
              <w:pStyle w:val="TAN"/>
            </w:pPr>
            <w:r w:rsidRPr="001F7BF2">
              <w:rPr>
                <w:lang w:eastAsia="zh-CN"/>
              </w:rPr>
              <w:t>NOTE 2</w:t>
            </w:r>
            <w:r w:rsidRPr="001F7BF2">
              <w:t>:</w:t>
            </w:r>
            <w:r w:rsidRPr="001F7BF2">
              <w:tab/>
            </w:r>
            <w:r w:rsidRPr="001F7BF2">
              <w:rPr>
                <w:lang w:eastAsia="ko-KR"/>
              </w:rPr>
              <w:t>L</w:t>
            </w:r>
            <w:r w:rsidRPr="001F7BF2">
              <w:rPr>
                <w:vertAlign w:val="subscript"/>
                <w:lang w:eastAsia="ko-KR"/>
              </w:rPr>
              <w:t>PSS/SSS,</w:t>
            </w:r>
            <w:r w:rsidRPr="001F7BF2">
              <w:rPr>
                <w:vertAlign w:val="subscript"/>
              </w:rPr>
              <w:t xml:space="preserve"> </w:t>
            </w:r>
            <w:proofErr w:type="spellStart"/>
            <w:proofErr w:type="gramStart"/>
            <w:r w:rsidRPr="001F7BF2">
              <w:rPr>
                <w:vertAlign w:val="subscript"/>
              </w:rPr>
              <w:t>deact,max</w:t>
            </w:r>
            <w:proofErr w:type="spellEnd"/>
            <w:proofErr w:type="gramEnd"/>
            <w:r w:rsidRPr="001F7BF2">
              <w:rPr>
                <w:vertAlign w:val="subscript"/>
              </w:rPr>
              <w:t>,</w:t>
            </w:r>
            <w:r w:rsidRPr="001F7BF2">
              <w:t xml:space="preserve"> = 7 for Max(DRX cycle,</w:t>
            </w:r>
            <w:r w:rsidRPr="001F7BF2">
              <w:rPr>
                <w:rFonts w:asciiTheme="minorHAnsi" w:hAnsi="Calibri" w:cstheme="minorBidi"/>
                <w:color w:val="000000" w:themeColor="dark1"/>
                <w:kern w:val="24"/>
              </w:rPr>
              <w:t xml:space="preserve"> </w:t>
            </w:r>
            <w:proofErr w:type="spellStart"/>
            <w:r w:rsidRPr="001F7BF2">
              <w:t>measCycleSCell</w:t>
            </w:r>
            <w:proofErr w:type="spellEnd"/>
            <w:r w:rsidRPr="001F7BF2">
              <w:t xml:space="preserve">)≤40ms where DRX cycle is 0 for non-DRX, </w:t>
            </w:r>
            <w:r w:rsidRPr="001F7BF2">
              <w:rPr>
                <w:lang w:eastAsia="ko-KR"/>
              </w:rPr>
              <w:t>L</w:t>
            </w:r>
            <w:r w:rsidRPr="001F7BF2">
              <w:rPr>
                <w:vertAlign w:val="subscript"/>
                <w:lang w:eastAsia="ko-KR"/>
              </w:rPr>
              <w:t>PSS/SSS,</w:t>
            </w:r>
            <w:r w:rsidRPr="001F7BF2">
              <w:rPr>
                <w:vertAlign w:val="subscript"/>
              </w:rPr>
              <w:t xml:space="preserve"> </w:t>
            </w:r>
            <w:proofErr w:type="spellStart"/>
            <w:r w:rsidRPr="001F7BF2">
              <w:rPr>
                <w:vertAlign w:val="subscript"/>
              </w:rPr>
              <w:t>deact,max</w:t>
            </w:r>
            <w:proofErr w:type="spellEnd"/>
            <w:r w:rsidRPr="001F7BF2">
              <w:t xml:space="preserve"> = 5 for 40ms&lt;Max(DRX cycle, </w:t>
            </w:r>
            <w:proofErr w:type="spellStart"/>
            <w:r w:rsidRPr="001F7BF2">
              <w:t>measCycleSCell</w:t>
            </w:r>
            <w:proofErr w:type="spellEnd"/>
            <w:r w:rsidRPr="001F7BF2">
              <w:t>)≤320ms,</w:t>
            </w:r>
            <w:r w:rsidRPr="001F7BF2">
              <w:rPr>
                <w:lang w:eastAsia="zh-CN"/>
              </w:rPr>
              <w:t xml:space="preserve"> </w:t>
            </w:r>
            <w:r w:rsidRPr="001F7BF2">
              <w:rPr>
                <w:lang w:eastAsia="ko-KR"/>
              </w:rPr>
              <w:t>L</w:t>
            </w:r>
            <w:r w:rsidRPr="001F7BF2">
              <w:rPr>
                <w:vertAlign w:val="subscript"/>
                <w:lang w:eastAsia="ko-KR"/>
              </w:rPr>
              <w:t>PSS/SSS,</w:t>
            </w:r>
            <w:r w:rsidRPr="001F7BF2">
              <w:rPr>
                <w:vertAlign w:val="subscript"/>
              </w:rPr>
              <w:t xml:space="preserve"> </w:t>
            </w:r>
            <w:proofErr w:type="spellStart"/>
            <w:r w:rsidRPr="001F7BF2">
              <w:rPr>
                <w:vertAlign w:val="subscript"/>
              </w:rPr>
              <w:t>deact,max</w:t>
            </w:r>
            <w:proofErr w:type="spellEnd"/>
            <w:r w:rsidRPr="001F7BF2">
              <w:t xml:space="preserve"> = 3 for DRX cycle&gt;320ms.</w:t>
            </w:r>
          </w:p>
          <w:p w14:paraId="77EA346B" w14:textId="6C44375D" w:rsidR="008D711A" w:rsidRPr="001F7BF2" w:rsidRDefault="008D711A" w:rsidP="008D711A">
            <w:pPr>
              <w:pStyle w:val="TAC"/>
              <w:jc w:val="both"/>
            </w:pPr>
            <w:r w:rsidRPr="001F7BF2">
              <w:rPr>
                <w:lang w:eastAsia="zh-CN"/>
              </w:rPr>
              <w:t xml:space="preserve">NOTE </w:t>
            </w:r>
            <w:r w:rsidR="00A3063F" w:rsidRPr="001F7BF2">
              <w:rPr>
                <w:lang w:eastAsia="zh-CN"/>
              </w:rPr>
              <w:t>3</w:t>
            </w:r>
            <w:r w:rsidRPr="001F7BF2">
              <w:t>:</w:t>
            </w:r>
            <w:r w:rsidRPr="001F7BF2">
              <w:tab/>
              <w:t>Upon exceeding</w:t>
            </w:r>
            <w:r w:rsidRPr="001F7BF2">
              <w:rPr>
                <w:lang w:eastAsia="ko-KR"/>
              </w:rPr>
              <w:t xml:space="preserve"> L</w:t>
            </w:r>
            <w:r w:rsidRPr="001F7BF2">
              <w:rPr>
                <w:vertAlign w:val="subscript"/>
                <w:lang w:eastAsia="ko-KR"/>
              </w:rPr>
              <w:t>PSS/SSS,</w:t>
            </w:r>
            <w:r w:rsidRPr="001F7BF2">
              <w:rPr>
                <w:vertAlign w:val="subscript"/>
              </w:rPr>
              <w:t xml:space="preserve"> </w:t>
            </w:r>
            <w:proofErr w:type="spellStart"/>
            <w:proofErr w:type="gramStart"/>
            <w:r w:rsidRPr="001F7BF2">
              <w:rPr>
                <w:vertAlign w:val="subscript"/>
              </w:rPr>
              <w:t>deact,max</w:t>
            </w:r>
            <w:proofErr w:type="spellEnd"/>
            <w:r w:rsidRPr="001F7BF2">
              <w:rPr>
                <w:vertAlign w:val="subscript"/>
              </w:rPr>
              <w:t>,</w:t>
            </w:r>
            <w:r w:rsidRPr="001F7BF2">
              <w:t>,</w:t>
            </w:r>
            <w:proofErr w:type="gramEnd"/>
            <w:r w:rsidRPr="001F7BF2">
              <w:t xml:space="preserve"> the UE is not required to meet the requirements for PSS/SSS detection.</w:t>
            </w:r>
          </w:p>
        </w:tc>
      </w:tr>
    </w:tbl>
    <w:p w14:paraId="5218F505" w14:textId="77777777" w:rsidR="00E77ABF" w:rsidRPr="001F7BF2" w:rsidRDefault="00E77ABF" w:rsidP="00353F11">
      <w:pPr>
        <w:jc w:val="both"/>
        <w:rPr>
          <w:rFonts w:ascii="Times New Roman" w:hAnsi="Times New Roman" w:cs="Times New Roman"/>
          <w:b/>
          <w:bCs/>
          <w:sz w:val="20"/>
          <w:szCs w:val="20"/>
          <w:u w:val="single"/>
          <w:lang w:val="en-GB"/>
        </w:rPr>
      </w:pPr>
    </w:p>
    <w:p w14:paraId="74C4E9DE" w14:textId="6B3B40D8" w:rsidR="00A601E8" w:rsidRPr="001F7BF2" w:rsidRDefault="00BD050E" w:rsidP="00BD050E">
      <w:pPr>
        <w:pStyle w:val="RAN4proposal"/>
        <w:rPr>
          <w:lang w:val="en-GB"/>
        </w:rPr>
      </w:pPr>
      <w:bookmarkStart w:id="18" w:name="_Toc95739560"/>
      <w:r w:rsidRPr="001F7BF2">
        <w:rPr>
          <w:lang w:val="en-GB"/>
        </w:rPr>
        <w:t xml:space="preserve">Use the </w:t>
      </w:r>
      <w:r w:rsidR="008760F3" w:rsidRPr="001F7BF2">
        <w:rPr>
          <w:lang w:val="en-GB"/>
        </w:rPr>
        <w:t xml:space="preserve">tables </w:t>
      </w:r>
      <w:r w:rsidR="005825DF" w:rsidRPr="001F7BF2">
        <w:rPr>
          <w:lang w:val="en-GB"/>
        </w:rPr>
        <w:t>proposed for intra-frequency measurement requirements without measurement gaps as baseline for</w:t>
      </w:r>
      <w:r w:rsidR="008760F3" w:rsidRPr="001F7BF2">
        <w:rPr>
          <w:lang w:val="en-GB"/>
        </w:rPr>
        <w:t xml:space="preserve"> the definition of intra-frequency </w:t>
      </w:r>
      <w:r w:rsidR="00262F73" w:rsidRPr="001F7BF2">
        <w:rPr>
          <w:lang w:val="en-GB"/>
        </w:rPr>
        <w:t>measurement requirements with measurement gaps</w:t>
      </w:r>
      <w:r w:rsidR="00ED66C2" w:rsidRPr="001F7BF2">
        <w:rPr>
          <w:lang w:val="en-GB"/>
        </w:rPr>
        <w:t xml:space="preserve"> and inter-frequency measurement requirements</w:t>
      </w:r>
      <w:r w:rsidR="00262F73" w:rsidRPr="001F7BF2">
        <w:rPr>
          <w:lang w:val="en-GB"/>
        </w:rPr>
        <w:t xml:space="preserve"> in FR2-2 with LBT.</w:t>
      </w:r>
      <w:bookmarkEnd w:id="18"/>
    </w:p>
    <w:p w14:paraId="18ABDEC3" w14:textId="483BF5EA" w:rsidR="002F5362" w:rsidRPr="001F7BF2" w:rsidRDefault="00113505" w:rsidP="00353F11">
      <w:pPr>
        <w:jc w:val="both"/>
        <w:rPr>
          <w:rFonts w:ascii="Times New Roman" w:hAnsi="Times New Roman" w:cs="Times New Roman"/>
          <w:b/>
          <w:bCs/>
          <w:sz w:val="20"/>
          <w:szCs w:val="20"/>
          <w:u w:val="single"/>
          <w:lang w:val="en-GB"/>
        </w:rPr>
      </w:pPr>
      <w:r w:rsidRPr="001F7BF2">
        <w:rPr>
          <w:rFonts w:ascii="Times New Roman" w:hAnsi="Times New Roman" w:cs="Times New Roman"/>
          <w:b/>
          <w:bCs/>
          <w:i/>
          <w:iCs/>
          <w:sz w:val="20"/>
          <w:szCs w:val="20"/>
          <w:u w:val="single"/>
          <w:lang w:val="en-GB"/>
        </w:rPr>
        <w:t>Timing</w:t>
      </w:r>
    </w:p>
    <w:p w14:paraId="2E0637A6" w14:textId="552294A1" w:rsidR="00511ABD" w:rsidRPr="001F7BF2" w:rsidRDefault="009F5B64" w:rsidP="00353F11">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In</w:t>
      </w:r>
      <w:r w:rsidR="00980689" w:rsidRPr="001F7BF2">
        <w:rPr>
          <w:rFonts w:ascii="Times New Roman" w:hAnsi="Times New Roman" w:cs="Times New Roman"/>
          <w:sz w:val="20"/>
          <w:szCs w:val="20"/>
          <w:lang w:val="en-GB"/>
        </w:rPr>
        <w:t xml:space="preserve"> FR2, </w:t>
      </w:r>
      <w:proofErr w:type="spellStart"/>
      <w:r w:rsidR="00980689" w:rsidRPr="001F7BF2">
        <w:rPr>
          <w:rFonts w:ascii="Times New Roman" w:hAnsi="Times New Roman" w:cs="Times New Roman"/>
          <w:i/>
          <w:iCs/>
          <w:sz w:val="20"/>
          <w:szCs w:val="20"/>
          <w:lang w:val="en-GB"/>
        </w:rPr>
        <w:t>deriveSSB-IndexfromCell</w:t>
      </w:r>
      <w:proofErr w:type="spellEnd"/>
      <w:r w:rsidR="00980689" w:rsidRPr="001F7BF2">
        <w:rPr>
          <w:rFonts w:ascii="Times New Roman" w:hAnsi="Times New Roman" w:cs="Times New Roman"/>
          <w:sz w:val="20"/>
          <w:szCs w:val="20"/>
          <w:lang w:val="en-GB"/>
        </w:rPr>
        <w:t xml:space="preserve"> </w:t>
      </w:r>
      <w:r w:rsidR="005479C5" w:rsidRPr="001F7BF2">
        <w:rPr>
          <w:rFonts w:ascii="Times New Roman" w:hAnsi="Times New Roman" w:cs="Times New Roman"/>
          <w:sz w:val="20"/>
          <w:szCs w:val="20"/>
          <w:lang w:val="en-GB"/>
        </w:rPr>
        <w:t>is</w:t>
      </w:r>
      <w:r w:rsidR="00980689" w:rsidRPr="001F7BF2">
        <w:rPr>
          <w:rFonts w:ascii="Times New Roman" w:hAnsi="Times New Roman" w:cs="Times New Roman"/>
          <w:sz w:val="20"/>
          <w:szCs w:val="20"/>
          <w:lang w:val="en-GB"/>
        </w:rPr>
        <w:t xml:space="preserve"> always enabled</w:t>
      </w:r>
      <w:r w:rsidR="003B1092" w:rsidRPr="001F7BF2">
        <w:rPr>
          <w:rFonts w:ascii="Times New Roman" w:hAnsi="Times New Roman" w:cs="Times New Roman"/>
          <w:sz w:val="20"/>
          <w:szCs w:val="20"/>
          <w:lang w:val="en-GB"/>
        </w:rPr>
        <w:t xml:space="preserve">. This assumption was changed for FR2-2, </w:t>
      </w:r>
      <w:r w:rsidR="00E54367" w:rsidRPr="001F7BF2">
        <w:rPr>
          <w:rFonts w:ascii="Times New Roman" w:hAnsi="Times New Roman" w:cs="Times New Roman"/>
          <w:sz w:val="20"/>
          <w:szCs w:val="20"/>
          <w:lang w:val="en-GB"/>
        </w:rPr>
        <w:t>since</w:t>
      </w:r>
      <w:r w:rsidR="003B1092" w:rsidRPr="001F7BF2">
        <w:rPr>
          <w:rFonts w:ascii="Times New Roman" w:hAnsi="Times New Roman" w:cs="Times New Roman"/>
          <w:sz w:val="20"/>
          <w:szCs w:val="20"/>
          <w:lang w:val="en-GB"/>
        </w:rPr>
        <w:t xml:space="preserve"> RAN4 has agreed in RAN4 #101-bis-e that it is up for network configuration whether to enable or not </w:t>
      </w:r>
      <w:proofErr w:type="spellStart"/>
      <w:r w:rsidR="003B1092" w:rsidRPr="001F7BF2">
        <w:rPr>
          <w:rFonts w:ascii="Times New Roman" w:hAnsi="Times New Roman" w:cs="Times New Roman"/>
          <w:i/>
          <w:iCs/>
          <w:sz w:val="20"/>
          <w:szCs w:val="20"/>
          <w:lang w:val="en-GB"/>
        </w:rPr>
        <w:t>deriveSSB-IndexfromCell</w:t>
      </w:r>
      <w:proofErr w:type="spellEnd"/>
      <w:r w:rsidR="004526EA" w:rsidRPr="001F7BF2">
        <w:rPr>
          <w:rFonts w:ascii="Times New Roman" w:hAnsi="Times New Roman" w:cs="Times New Roman"/>
          <w:i/>
          <w:iCs/>
          <w:sz w:val="20"/>
          <w:szCs w:val="20"/>
          <w:lang w:val="en-GB"/>
        </w:rPr>
        <w:t xml:space="preserve"> </w:t>
      </w:r>
      <w:r w:rsidR="00E54367" w:rsidRPr="001F7BF2">
        <w:rPr>
          <w:rFonts w:ascii="Times New Roman" w:hAnsi="Times New Roman" w:cs="Times New Roman"/>
          <w:sz w:val="20"/>
          <w:szCs w:val="20"/>
          <w:lang w:val="en-GB"/>
        </w:rPr>
        <w:t>for SCS equal to 960kHz</w:t>
      </w:r>
      <w:r w:rsidR="004526EA" w:rsidRPr="001F7BF2">
        <w:rPr>
          <w:rFonts w:ascii="Times New Roman" w:hAnsi="Times New Roman" w:cs="Times New Roman"/>
          <w:sz w:val="20"/>
          <w:szCs w:val="20"/>
          <w:lang w:val="en-GB"/>
        </w:rPr>
        <w:t>.</w:t>
      </w:r>
    </w:p>
    <w:p w14:paraId="1DFA3692" w14:textId="1FE0FEC0" w:rsidR="00883017" w:rsidRPr="001F7BF2" w:rsidRDefault="004526EA" w:rsidP="00353F11">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Additionally, i</w:t>
      </w:r>
      <w:r w:rsidR="00883017" w:rsidRPr="001F7BF2">
        <w:rPr>
          <w:rFonts w:ascii="Times New Roman" w:hAnsi="Times New Roman" w:cs="Times New Roman"/>
          <w:sz w:val="20"/>
          <w:szCs w:val="20"/>
          <w:lang w:val="en-GB"/>
        </w:rPr>
        <w:t xml:space="preserve">n Rel-16 it was discussed in NR-U whether </w:t>
      </w:r>
      <w:proofErr w:type="spellStart"/>
      <w:r w:rsidR="00883017" w:rsidRPr="001F7BF2">
        <w:rPr>
          <w:rFonts w:ascii="Times New Roman" w:hAnsi="Times New Roman" w:cs="Times New Roman"/>
          <w:i/>
          <w:iCs/>
          <w:sz w:val="20"/>
          <w:szCs w:val="20"/>
          <w:lang w:val="en-GB"/>
        </w:rPr>
        <w:t>deriveSSB-IndexfromCell</w:t>
      </w:r>
      <w:proofErr w:type="spellEnd"/>
      <w:r w:rsidR="00883017" w:rsidRPr="001F7BF2">
        <w:rPr>
          <w:rFonts w:ascii="Times New Roman" w:hAnsi="Times New Roman" w:cs="Times New Roman"/>
          <w:i/>
          <w:iCs/>
          <w:sz w:val="20"/>
          <w:szCs w:val="20"/>
          <w:lang w:val="en-GB"/>
        </w:rPr>
        <w:t xml:space="preserve"> </w:t>
      </w:r>
      <w:r w:rsidR="00883017" w:rsidRPr="001F7BF2">
        <w:rPr>
          <w:rFonts w:ascii="Times New Roman" w:hAnsi="Times New Roman" w:cs="Times New Roman"/>
          <w:sz w:val="20"/>
          <w:szCs w:val="20"/>
          <w:lang w:val="en-GB"/>
        </w:rPr>
        <w:t>should always be enabled</w:t>
      </w:r>
      <w:r w:rsidR="00504DC1" w:rsidRPr="001F7BF2">
        <w:rPr>
          <w:rFonts w:ascii="Times New Roman" w:hAnsi="Times New Roman" w:cs="Times New Roman"/>
          <w:sz w:val="20"/>
          <w:szCs w:val="20"/>
          <w:lang w:val="en-GB"/>
        </w:rPr>
        <w:t xml:space="preserve">, since NR-U is deployed in a TDD band. The conclusion of the discussion on that time is that </w:t>
      </w:r>
      <w:proofErr w:type="spellStart"/>
      <w:r w:rsidR="00504DC1" w:rsidRPr="001F7BF2">
        <w:rPr>
          <w:rFonts w:ascii="Times New Roman" w:hAnsi="Times New Roman" w:cs="Times New Roman"/>
          <w:i/>
          <w:iCs/>
          <w:sz w:val="20"/>
          <w:szCs w:val="20"/>
          <w:lang w:val="en-GB"/>
        </w:rPr>
        <w:t>deriveSSB-IndexfromCell</w:t>
      </w:r>
      <w:proofErr w:type="spellEnd"/>
      <w:r w:rsidR="00504DC1" w:rsidRPr="001F7BF2">
        <w:rPr>
          <w:rFonts w:ascii="Times New Roman" w:hAnsi="Times New Roman" w:cs="Times New Roman"/>
          <w:i/>
          <w:iCs/>
          <w:sz w:val="20"/>
          <w:szCs w:val="20"/>
          <w:lang w:val="en-GB"/>
        </w:rPr>
        <w:t xml:space="preserve"> </w:t>
      </w:r>
      <w:r w:rsidR="00504DC1" w:rsidRPr="001F7BF2">
        <w:rPr>
          <w:rFonts w:ascii="Times New Roman" w:hAnsi="Times New Roman" w:cs="Times New Roman"/>
          <w:sz w:val="20"/>
          <w:szCs w:val="20"/>
          <w:lang w:val="en-GB"/>
        </w:rPr>
        <w:t>should be optional, to support asynchronous networks in unlicensed spectrum</w:t>
      </w:r>
      <w:r w:rsidR="00B8110F" w:rsidRPr="001F7BF2">
        <w:rPr>
          <w:rFonts w:ascii="Times New Roman" w:hAnsi="Times New Roman" w:cs="Times New Roman"/>
          <w:sz w:val="20"/>
          <w:szCs w:val="20"/>
          <w:lang w:val="en-GB"/>
        </w:rPr>
        <w:t xml:space="preserve"> </w:t>
      </w:r>
      <w:r w:rsidR="00B8110F" w:rsidRPr="001F7BF2">
        <w:rPr>
          <w:rFonts w:ascii="Times New Roman" w:hAnsi="Times New Roman" w:cs="Times New Roman"/>
          <w:sz w:val="20"/>
          <w:szCs w:val="20"/>
          <w:lang w:val="en-GB"/>
        </w:rPr>
        <w:fldChar w:fldCharType="begin"/>
      </w:r>
      <w:r w:rsidR="00B8110F" w:rsidRPr="001F7BF2">
        <w:rPr>
          <w:rFonts w:ascii="Times New Roman" w:hAnsi="Times New Roman" w:cs="Times New Roman"/>
          <w:sz w:val="20"/>
          <w:szCs w:val="20"/>
          <w:lang w:val="en-GB"/>
        </w:rPr>
        <w:instrText xml:space="preserve"> REF _Ref95466550 \r \h </w:instrText>
      </w:r>
      <w:r w:rsidR="00B8110F" w:rsidRPr="001F7BF2">
        <w:rPr>
          <w:rFonts w:ascii="Times New Roman" w:hAnsi="Times New Roman" w:cs="Times New Roman"/>
          <w:sz w:val="20"/>
          <w:szCs w:val="20"/>
          <w:lang w:val="en-GB"/>
        </w:rPr>
      </w:r>
      <w:r w:rsidR="00B8110F" w:rsidRPr="001F7BF2">
        <w:rPr>
          <w:rFonts w:ascii="Times New Roman" w:hAnsi="Times New Roman" w:cs="Times New Roman"/>
          <w:sz w:val="20"/>
          <w:szCs w:val="20"/>
          <w:lang w:val="en-GB"/>
        </w:rPr>
        <w:fldChar w:fldCharType="separate"/>
      </w:r>
      <w:r w:rsidR="00B8110F" w:rsidRPr="001F7BF2">
        <w:rPr>
          <w:rFonts w:ascii="Times New Roman" w:hAnsi="Times New Roman" w:cs="Times New Roman"/>
          <w:sz w:val="20"/>
          <w:szCs w:val="20"/>
          <w:lang w:val="en-GB"/>
        </w:rPr>
        <w:t>[6]</w:t>
      </w:r>
      <w:r w:rsidR="00B8110F" w:rsidRPr="001F7BF2">
        <w:rPr>
          <w:rFonts w:ascii="Times New Roman" w:hAnsi="Times New Roman" w:cs="Times New Roman"/>
          <w:sz w:val="20"/>
          <w:szCs w:val="20"/>
          <w:lang w:val="en-GB"/>
        </w:rPr>
        <w:fldChar w:fldCharType="end"/>
      </w:r>
      <w:r w:rsidR="00697A3D" w:rsidRPr="001F7BF2">
        <w:rPr>
          <w:rFonts w:ascii="Times New Roman" w:hAnsi="Times New Roman" w:cs="Times New Roman"/>
          <w:sz w:val="20"/>
          <w:szCs w:val="20"/>
          <w:lang w:val="en-GB"/>
        </w:rPr>
        <w:t>.</w:t>
      </w:r>
    </w:p>
    <w:p w14:paraId="12D00C9E" w14:textId="5E6A2E4F" w:rsidR="00620C99" w:rsidRPr="001F7BF2" w:rsidRDefault="00620C99" w:rsidP="00353F11">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In our view, there is no reason to have different assumptions for </w:t>
      </w:r>
      <w:proofErr w:type="spellStart"/>
      <w:r w:rsidRPr="001F7BF2">
        <w:rPr>
          <w:rFonts w:ascii="Times New Roman" w:hAnsi="Times New Roman" w:cs="Times New Roman"/>
          <w:i/>
          <w:iCs/>
          <w:sz w:val="20"/>
          <w:szCs w:val="20"/>
          <w:lang w:val="en-GB"/>
        </w:rPr>
        <w:t>deriveSSB-IndexfromCell</w:t>
      </w:r>
      <w:proofErr w:type="spellEnd"/>
      <w:r w:rsidRPr="001F7BF2">
        <w:rPr>
          <w:rFonts w:ascii="Times New Roman" w:hAnsi="Times New Roman" w:cs="Times New Roman"/>
          <w:i/>
          <w:iCs/>
          <w:sz w:val="20"/>
          <w:szCs w:val="20"/>
          <w:lang w:val="en-GB"/>
        </w:rPr>
        <w:t xml:space="preserve"> </w:t>
      </w:r>
      <w:r w:rsidR="00CC3BDD" w:rsidRPr="001F7BF2">
        <w:rPr>
          <w:rFonts w:ascii="Times New Roman" w:hAnsi="Times New Roman" w:cs="Times New Roman"/>
          <w:iCs/>
          <w:sz w:val="20"/>
          <w:szCs w:val="20"/>
          <w:lang w:val="en-GB"/>
        </w:rPr>
        <w:t xml:space="preserve">between </w:t>
      </w:r>
      <w:r w:rsidR="00F103D0" w:rsidRPr="001F7BF2">
        <w:rPr>
          <w:rFonts w:ascii="Times New Roman" w:hAnsi="Times New Roman" w:cs="Times New Roman"/>
          <w:iCs/>
          <w:sz w:val="20"/>
          <w:szCs w:val="20"/>
          <w:lang w:val="en-GB"/>
        </w:rPr>
        <w:t xml:space="preserve">unlicensed operation in </w:t>
      </w:r>
      <w:r w:rsidR="003A1963" w:rsidRPr="001F7BF2">
        <w:rPr>
          <w:rFonts w:ascii="Times New Roman" w:hAnsi="Times New Roman" w:cs="Times New Roman"/>
          <w:iCs/>
          <w:sz w:val="20"/>
          <w:szCs w:val="20"/>
          <w:lang w:val="en-GB"/>
        </w:rPr>
        <w:t>FR1 and FR2-2</w:t>
      </w:r>
      <w:r w:rsidR="00CC3BDD" w:rsidRPr="001F7BF2">
        <w:rPr>
          <w:rFonts w:ascii="Times New Roman" w:hAnsi="Times New Roman" w:cs="Times New Roman"/>
          <w:iCs/>
          <w:sz w:val="20"/>
          <w:szCs w:val="20"/>
          <w:lang w:val="en-GB"/>
        </w:rPr>
        <w:t>.</w:t>
      </w:r>
      <w:r w:rsidR="00EE3557" w:rsidRPr="001F7BF2">
        <w:rPr>
          <w:rFonts w:ascii="Times New Roman" w:hAnsi="Times New Roman" w:cs="Times New Roman"/>
          <w:iCs/>
          <w:sz w:val="20"/>
          <w:szCs w:val="20"/>
          <w:lang w:val="en-GB"/>
        </w:rPr>
        <w:t xml:space="preserve"> It should be up to network configuration whether to enable </w:t>
      </w:r>
      <w:proofErr w:type="spellStart"/>
      <w:r w:rsidR="00EE3557" w:rsidRPr="001F7BF2">
        <w:rPr>
          <w:rFonts w:ascii="Times New Roman" w:hAnsi="Times New Roman" w:cs="Times New Roman"/>
          <w:i/>
          <w:iCs/>
          <w:sz w:val="20"/>
          <w:szCs w:val="20"/>
          <w:lang w:val="en-GB"/>
        </w:rPr>
        <w:t>deriveSSB-IndexfromCell</w:t>
      </w:r>
      <w:proofErr w:type="spellEnd"/>
      <w:r w:rsidR="00EE3557" w:rsidRPr="001F7BF2">
        <w:rPr>
          <w:rFonts w:ascii="Times New Roman" w:hAnsi="Times New Roman" w:cs="Times New Roman"/>
          <w:i/>
          <w:iCs/>
          <w:sz w:val="20"/>
          <w:szCs w:val="20"/>
          <w:lang w:val="en-GB"/>
        </w:rPr>
        <w:t xml:space="preserve"> </w:t>
      </w:r>
      <w:r w:rsidR="00EE3557" w:rsidRPr="001F7BF2">
        <w:rPr>
          <w:rFonts w:ascii="Times New Roman" w:hAnsi="Times New Roman" w:cs="Times New Roman"/>
          <w:sz w:val="20"/>
          <w:szCs w:val="20"/>
          <w:lang w:val="en-GB"/>
        </w:rPr>
        <w:t>or not.</w:t>
      </w:r>
    </w:p>
    <w:p w14:paraId="1AF14242" w14:textId="77777777" w:rsidR="006146AD" w:rsidRPr="001F7BF2" w:rsidRDefault="00B8110F" w:rsidP="00AD2365">
      <w:pPr>
        <w:pStyle w:val="RAN4observation0"/>
      </w:pPr>
      <w:bookmarkStart w:id="19" w:name="_Toc95739561"/>
      <w:proofErr w:type="spellStart"/>
      <w:r w:rsidRPr="001F7BF2">
        <w:rPr>
          <w:i/>
          <w:iCs/>
        </w:rPr>
        <w:t>deriveSSB-IndexfromCell</w:t>
      </w:r>
      <w:proofErr w:type="spellEnd"/>
      <w:r w:rsidRPr="001F7BF2">
        <w:t xml:space="preserve"> is optional for NR-U in FR1, and it is up to network configuration whether to enable it or not in FR2-2, for SCS equal to 960 kHz.</w:t>
      </w:r>
      <w:bookmarkEnd w:id="19"/>
    </w:p>
    <w:p w14:paraId="58EDB251" w14:textId="78B53C1D" w:rsidR="00722B49" w:rsidRPr="001F7BF2" w:rsidRDefault="00A9060C" w:rsidP="00722B49">
      <w:pPr>
        <w:pStyle w:val="RAN4proposal"/>
        <w:rPr>
          <w:lang w:val="en-GB"/>
        </w:rPr>
      </w:pPr>
      <w:bookmarkStart w:id="20" w:name="_Toc95739562"/>
      <w:r w:rsidRPr="001F7BF2">
        <w:rPr>
          <w:lang w:val="en-GB"/>
        </w:rPr>
        <w:t xml:space="preserve">It is up to network configuration whether to enable </w:t>
      </w:r>
      <w:proofErr w:type="spellStart"/>
      <w:r w:rsidRPr="001F7BF2">
        <w:rPr>
          <w:i/>
          <w:iCs w:val="0"/>
          <w:lang w:val="en-GB"/>
        </w:rPr>
        <w:t>deriveSSB-IndexfromCell</w:t>
      </w:r>
      <w:proofErr w:type="spellEnd"/>
      <w:r w:rsidRPr="001F7BF2">
        <w:rPr>
          <w:i/>
          <w:iCs w:val="0"/>
          <w:lang w:val="en-GB"/>
        </w:rPr>
        <w:t xml:space="preserve"> </w:t>
      </w:r>
      <w:r w:rsidRPr="001F7BF2">
        <w:rPr>
          <w:lang w:val="en-GB"/>
        </w:rPr>
        <w:t>or not for unlicensed operation in FR2-2.</w:t>
      </w:r>
      <w:bookmarkEnd w:id="20"/>
    </w:p>
    <w:p w14:paraId="1934FE0A" w14:textId="241A436B" w:rsidR="006F6052" w:rsidRPr="001F7BF2" w:rsidRDefault="00FA5041" w:rsidP="006F6052">
      <w:pPr>
        <w:jc w:val="both"/>
        <w:rPr>
          <w:rFonts w:ascii="Times New Roman" w:hAnsi="Times New Roman" w:cs="Times New Roman"/>
          <w:b/>
          <w:bCs/>
          <w:sz w:val="20"/>
          <w:szCs w:val="20"/>
          <w:u w:val="single"/>
          <w:lang w:val="en-GB"/>
        </w:rPr>
      </w:pPr>
      <w:r w:rsidRPr="001F7BF2">
        <w:rPr>
          <w:rFonts w:ascii="Times New Roman" w:hAnsi="Times New Roman" w:cs="Times New Roman"/>
          <w:b/>
          <w:bCs/>
          <w:sz w:val="20"/>
          <w:szCs w:val="20"/>
          <w:u w:val="single"/>
          <w:lang w:val="en-GB"/>
        </w:rPr>
        <w:t xml:space="preserve">Time period for time index detection </w:t>
      </w:r>
    </w:p>
    <w:p w14:paraId="6323274F" w14:textId="1E64C132" w:rsidR="00FA5041" w:rsidRPr="001F7BF2" w:rsidRDefault="00FA5041" w:rsidP="006F6052">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There is no baseline requirement for time index detection for intra-frequency measurements in FR2, this is because </w:t>
      </w:r>
      <w:proofErr w:type="spellStart"/>
      <w:r w:rsidR="00885267" w:rsidRPr="001F7BF2">
        <w:rPr>
          <w:rFonts w:ascii="Times New Roman" w:hAnsi="Times New Roman" w:cs="Times New Roman"/>
          <w:i/>
          <w:iCs/>
          <w:sz w:val="20"/>
          <w:szCs w:val="20"/>
          <w:lang w:val="en-GB"/>
        </w:rPr>
        <w:t>deriveSSB-IndexfromCell</w:t>
      </w:r>
      <w:proofErr w:type="spellEnd"/>
      <w:r w:rsidR="00885267" w:rsidRPr="001F7BF2">
        <w:rPr>
          <w:rFonts w:ascii="Times New Roman" w:hAnsi="Times New Roman" w:cs="Times New Roman"/>
          <w:i/>
          <w:iCs/>
          <w:sz w:val="20"/>
          <w:szCs w:val="20"/>
          <w:lang w:val="en-GB"/>
        </w:rPr>
        <w:t xml:space="preserve"> </w:t>
      </w:r>
      <w:r w:rsidRPr="001F7BF2">
        <w:rPr>
          <w:rFonts w:ascii="Times New Roman" w:hAnsi="Times New Roman" w:cs="Times New Roman"/>
          <w:sz w:val="20"/>
          <w:szCs w:val="20"/>
          <w:lang w:val="en-GB"/>
        </w:rPr>
        <w:t>is always enabled in this frequency band. Currently, RAN4 is discussing t</w:t>
      </w:r>
      <w:r w:rsidR="00C57B50" w:rsidRPr="001F7BF2">
        <w:rPr>
          <w:rFonts w:ascii="Times New Roman" w:hAnsi="Times New Roman" w:cs="Times New Roman"/>
          <w:sz w:val="20"/>
          <w:szCs w:val="20"/>
          <w:lang w:val="en-GB"/>
        </w:rPr>
        <w:t xml:space="preserve">he requirements for time index detection in </w:t>
      </w:r>
      <w:r w:rsidR="00885267" w:rsidRPr="001F7BF2">
        <w:rPr>
          <w:rFonts w:ascii="Times New Roman" w:hAnsi="Times New Roman" w:cs="Times New Roman"/>
          <w:sz w:val="20"/>
          <w:szCs w:val="20"/>
          <w:lang w:val="en-GB"/>
        </w:rPr>
        <w:t xml:space="preserve">FR2-2 licensed, since it has been agreed in the last RAN4 meeting that </w:t>
      </w:r>
      <w:proofErr w:type="spellStart"/>
      <w:r w:rsidR="00885267" w:rsidRPr="001F7BF2">
        <w:rPr>
          <w:rFonts w:ascii="Times New Roman" w:hAnsi="Times New Roman" w:cs="Times New Roman"/>
          <w:i/>
          <w:iCs/>
          <w:sz w:val="20"/>
          <w:szCs w:val="20"/>
          <w:lang w:val="en-GB"/>
        </w:rPr>
        <w:t>deriveSSB-IndexfromCell</w:t>
      </w:r>
      <w:proofErr w:type="spellEnd"/>
      <w:r w:rsidR="00885267" w:rsidRPr="001F7BF2">
        <w:rPr>
          <w:rFonts w:ascii="Times New Roman" w:hAnsi="Times New Roman" w:cs="Times New Roman"/>
          <w:i/>
          <w:iCs/>
          <w:sz w:val="20"/>
          <w:szCs w:val="20"/>
          <w:lang w:val="en-GB"/>
        </w:rPr>
        <w:t xml:space="preserve"> </w:t>
      </w:r>
      <w:r w:rsidR="00885267" w:rsidRPr="001F7BF2">
        <w:rPr>
          <w:rFonts w:ascii="Times New Roman" w:hAnsi="Times New Roman" w:cs="Times New Roman"/>
          <w:sz w:val="20"/>
          <w:szCs w:val="20"/>
          <w:lang w:val="en-GB"/>
        </w:rPr>
        <w:t>is up to network configuration, depending on the SCS. Therefore:</w:t>
      </w:r>
    </w:p>
    <w:p w14:paraId="049EF1C2" w14:textId="7763AFA3" w:rsidR="00885267" w:rsidRPr="001F7BF2" w:rsidRDefault="005C3912" w:rsidP="00885267">
      <w:pPr>
        <w:pStyle w:val="RAN4proposal"/>
        <w:rPr>
          <w:lang w:val="en-GB"/>
        </w:rPr>
      </w:pPr>
      <w:bookmarkStart w:id="21" w:name="_Toc95739563"/>
      <w:r w:rsidRPr="001F7BF2">
        <w:rPr>
          <w:lang w:val="en-GB"/>
        </w:rPr>
        <w:t>RAN4 to</w:t>
      </w:r>
      <w:r w:rsidR="002B19D5" w:rsidRPr="001F7BF2">
        <w:rPr>
          <w:lang w:val="en-GB"/>
        </w:rPr>
        <w:t xml:space="preserve"> postpone the definition of</w:t>
      </w:r>
      <w:r w:rsidRPr="001F7BF2">
        <w:rPr>
          <w:lang w:val="en-GB"/>
        </w:rPr>
        <w:t xml:space="preserve"> requirements for intra-frequency time index detection in FR2-2 unlicensed, </w:t>
      </w:r>
      <w:r w:rsidR="002B19D5" w:rsidRPr="001F7BF2">
        <w:rPr>
          <w:lang w:val="en-GB"/>
        </w:rPr>
        <w:t>until there is an agreement for intra-frequency time index detection in FR2-2 licensed.</w:t>
      </w:r>
      <w:bookmarkEnd w:id="21"/>
    </w:p>
    <w:p w14:paraId="5BD0111B" w14:textId="77777777" w:rsidR="006F6052" w:rsidRPr="001F7BF2" w:rsidRDefault="006F6052" w:rsidP="006F6052">
      <w:pPr>
        <w:rPr>
          <w:lang w:val="en-GB"/>
        </w:rPr>
      </w:pPr>
    </w:p>
    <w:p w14:paraId="72A38648" w14:textId="3FDE8201" w:rsidR="00161B0D" w:rsidRPr="001F7BF2" w:rsidRDefault="00135CAA" w:rsidP="00135CAA">
      <w:pPr>
        <w:pStyle w:val="RAN4H3"/>
        <w:rPr>
          <w:lang w:val="en-GB"/>
        </w:rPr>
      </w:pPr>
      <w:r w:rsidRPr="001F7BF2">
        <w:rPr>
          <w:lang w:val="en-GB"/>
        </w:rPr>
        <w:t>Handover</w:t>
      </w:r>
    </w:p>
    <w:p w14:paraId="22A64177" w14:textId="7221F496" w:rsidR="00135CAA" w:rsidRPr="001F7BF2" w:rsidRDefault="00135CAA" w:rsidP="00135CAA">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In the last RAN4 meeting, it was agreed to define handover requirements for unlicensed operation in FR2-2. However, the exact handover scenarios for which requirements will be developed are not agreed yet. </w:t>
      </w:r>
    </w:p>
    <w:p w14:paraId="1BB10F56" w14:textId="466F4410" w:rsidR="00135CAA" w:rsidRPr="001F7BF2" w:rsidRDefault="00135CAA" w:rsidP="00135CAA">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In RAN4 #100, </w:t>
      </w:r>
      <w:r w:rsidR="00082306" w:rsidRPr="001F7BF2">
        <w:rPr>
          <w:rFonts w:ascii="Times New Roman" w:hAnsi="Times New Roman" w:cs="Times New Roman"/>
          <w:sz w:val="20"/>
          <w:szCs w:val="20"/>
          <w:lang w:val="en-GB"/>
        </w:rPr>
        <w:t xml:space="preserve">the deployment scenarios for the WI NR_ext_to_71GHz were agreed in </w:t>
      </w:r>
      <w:r w:rsidR="00082306" w:rsidRPr="001F7BF2">
        <w:rPr>
          <w:rFonts w:ascii="Times New Roman" w:hAnsi="Times New Roman" w:cs="Times New Roman"/>
          <w:sz w:val="20"/>
          <w:szCs w:val="20"/>
          <w:lang w:val="en-GB"/>
        </w:rPr>
        <w:fldChar w:fldCharType="begin"/>
      </w:r>
      <w:r w:rsidR="00082306" w:rsidRPr="001F7BF2">
        <w:rPr>
          <w:rFonts w:ascii="Times New Roman" w:hAnsi="Times New Roman" w:cs="Times New Roman"/>
          <w:sz w:val="20"/>
          <w:szCs w:val="20"/>
          <w:lang w:val="en-GB"/>
        </w:rPr>
        <w:instrText xml:space="preserve"> REF _Ref95385857 \r \h </w:instrText>
      </w:r>
      <w:r w:rsidR="00082306" w:rsidRPr="001F7BF2">
        <w:rPr>
          <w:rFonts w:ascii="Times New Roman" w:hAnsi="Times New Roman" w:cs="Times New Roman"/>
          <w:sz w:val="20"/>
          <w:szCs w:val="20"/>
          <w:lang w:val="en-GB"/>
        </w:rPr>
      </w:r>
      <w:r w:rsidR="00082306" w:rsidRPr="001F7BF2">
        <w:rPr>
          <w:rFonts w:ascii="Times New Roman" w:hAnsi="Times New Roman" w:cs="Times New Roman"/>
          <w:sz w:val="20"/>
          <w:szCs w:val="20"/>
          <w:lang w:val="en-GB"/>
        </w:rPr>
        <w:fldChar w:fldCharType="separate"/>
      </w:r>
      <w:r w:rsidR="00082306" w:rsidRPr="001F7BF2">
        <w:rPr>
          <w:rFonts w:ascii="Times New Roman" w:hAnsi="Times New Roman" w:cs="Times New Roman"/>
          <w:sz w:val="20"/>
          <w:szCs w:val="20"/>
          <w:lang w:val="en-GB"/>
        </w:rPr>
        <w:t>[3]</w:t>
      </w:r>
      <w:r w:rsidR="00082306" w:rsidRPr="001F7BF2">
        <w:rPr>
          <w:rFonts w:ascii="Times New Roman" w:hAnsi="Times New Roman" w:cs="Times New Roman"/>
          <w:sz w:val="20"/>
          <w:szCs w:val="20"/>
          <w:lang w:val="en-GB"/>
        </w:rPr>
        <w:fldChar w:fldCharType="end"/>
      </w:r>
      <w:r w:rsidR="00082306" w:rsidRPr="001F7BF2">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628"/>
      </w:tblGrid>
      <w:tr w:rsidR="00082306" w:rsidRPr="001F7BF2" w14:paraId="62BDC11B" w14:textId="77777777" w:rsidTr="00082306">
        <w:tc>
          <w:tcPr>
            <w:tcW w:w="9628" w:type="dxa"/>
          </w:tcPr>
          <w:p w14:paraId="0E6C2CD3" w14:textId="77777777" w:rsidR="00082306" w:rsidRPr="001F7BF2" w:rsidRDefault="00082306" w:rsidP="00082306">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lastRenderedPageBreak/>
              <w:t>Issue 1-1-1: Deployment scenarios</w:t>
            </w:r>
          </w:p>
          <w:p w14:paraId="67004D14" w14:textId="77777777" w:rsidR="00082306" w:rsidRPr="001F7BF2" w:rsidRDefault="00082306" w:rsidP="00082306">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GTW Agreement</w:t>
            </w:r>
          </w:p>
          <w:p w14:paraId="1199DB79" w14:textId="77777777" w:rsidR="00082306" w:rsidRPr="001F7BF2" w:rsidRDefault="00082306" w:rsidP="00082306">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w:t>
            </w:r>
            <w:r w:rsidRPr="001F7BF2">
              <w:rPr>
                <w:rFonts w:ascii="Times New Roman" w:hAnsi="Times New Roman" w:cs="Times New Roman"/>
                <w:sz w:val="20"/>
                <w:szCs w:val="20"/>
                <w:lang w:val="en-GB"/>
              </w:rPr>
              <w:tab/>
              <w:t>Define the requirements for the following deployment scenarios with equal priority:</w:t>
            </w:r>
          </w:p>
          <w:p w14:paraId="56857750" w14:textId="77777777" w:rsidR="00082306" w:rsidRPr="001F7BF2" w:rsidRDefault="00082306" w:rsidP="00082306">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o</w:t>
            </w:r>
            <w:r w:rsidRPr="001F7BF2">
              <w:rPr>
                <w:rFonts w:ascii="Times New Roman" w:hAnsi="Times New Roman" w:cs="Times New Roman"/>
                <w:sz w:val="20"/>
                <w:szCs w:val="20"/>
                <w:lang w:val="en-GB"/>
              </w:rPr>
              <w:tab/>
              <w:t>Standalone single carrier and CA in FR2-2</w:t>
            </w:r>
          </w:p>
          <w:p w14:paraId="593F2768" w14:textId="77777777" w:rsidR="00082306" w:rsidRPr="001F7BF2" w:rsidRDefault="00082306" w:rsidP="00082306">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o</w:t>
            </w:r>
            <w:r w:rsidRPr="001F7BF2">
              <w:rPr>
                <w:rFonts w:ascii="Times New Roman" w:hAnsi="Times New Roman" w:cs="Times New Roman"/>
                <w:sz w:val="20"/>
                <w:szCs w:val="20"/>
                <w:lang w:val="en-GB"/>
              </w:rPr>
              <w:tab/>
              <w:t>FR2-2 CA and DC with anchor on FR1</w:t>
            </w:r>
          </w:p>
          <w:p w14:paraId="143F7D7C" w14:textId="66D79779" w:rsidR="00082306" w:rsidRPr="001F7BF2" w:rsidRDefault="00082306" w:rsidP="00082306">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w:t>
            </w:r>
            <w:r w:rsidRPr="001F7BF2">
              <w:rPr>
                <w:rFonts w:ascii="Times New Roman" w:hAnsi="Times New Roman" w:cs="Times New Roman"/>
                <w:sz w:val="20"/>
                <w:szCs w:val="20"/>
                <w:lang w:val="en-GB"/>
              </w:rPr>
              <w:tab/>
              <w:t>Note: the scenario may be further adjusted pending further discussion in the RF session</w:t>
            </w:r>
          </w:p>
        </w:tc>
      </w:tr>
    </w:tbl>
    <w:p w14:paraId="30B0A090" w14:textId="77777777" w:rsidR="00082306" w:rsidRPr="001F7BF2" w:rsidRDefault="00082306" w:rsidP="00135CAA">
      <w:pPr>
        <w:jc w:val="both"/>
        <w:rPr>
          <w:rFonts w:ascii="Times New Roman" w:hAnsi="Times New Roman" w:cs="Times New Roman"/>
          <w:sz w:val="20"/>
          <w:szCs w:val="20"/>
          <w:lang w:val="en-GB"/>
        </w:rPr>
      </w:pPr>
    </w:p>
    <w:p w14:paraId="1162502A" w14:textId="6A6D0D1F" w:rsidR="00F71AD4" w:rsidRPr="001F7BF2" w:rsidRDefault="00146DFE" w:rsidP="00135CAA">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The </w:t>
      </w:r>
      <w:r w:rsidR="00F71AD4" w:rsidRPr="001F7BF2">
        <w:rPr>
          <w:rFonts w:ascii="Times New Roman" w:hAnsi="Times New Roman" w:cs="Times New Roman"/>
          <w:sz w:val="20"/>
          <w:szCs w:val="20"/>
          <w:lang w:val="en-GB"/>
        </w:rPr>
        <w:t xml:space="preserve">handover requirements in TS 38.133 are defined based on the handover delay, which accounts for the RRC procedure delay and the interruption time. The RRC procedure delay does not depend on LBT, since the delay is calculated from the time in which the UE actually receives the RRC message, </w:t>
      </w:r>
      <w:r w:rsidR="006024AA" w:rsidRPr="001F7BF2">
        <w:rPr>
          <w:rFonts w:ascii="Times New Roman" w:hAnsi="Times New Roman" w:cs="Times New Roman"/>
          <w:sz w:val="20"/>
          <w:szCs w:val="20"/>
          <w:lang w:val="en-GB"/>
        </w:rPr>
        <w:t>i.e.,</w:t>
      </w:r>
      <w:r w:rsidR="00F71AD4" w:rsidRPr="001F7BF2">
        <w:rPr>
          <w:rFonts w:ascii="Times New Roman" w:hAnsi="Times New Roman" w:cs="Times New Roman"/>
          <w:sz w:val="20"/>
          <w:szCs w:val="20"/>
          <w:lang w:val="en-GB"/>
        </w:rPr>
        <w:t xml:space="preserve"> after the LBT was successful on the source cell. Considering the interruption time, the total time is given by </w:t>
      </w:r>
      <w:r w:rsidR="006024AA" w:rsidRPr="001F7BF2">
        <w:rPr>
          <w:rFonts w:ascii="Times New Roman" w:hAnsi="Times New Roman" w:cs="Times New Roman"/>
          <w:sz w:val="20"/>
          <w:szCs w:val="20"/>
          <w:lang w:val="en-GB"/>
        </w:rPr>
        <w:t>(Clause 6.1B, TS 38.133):</w:t>
      </w:r>
    </w:p>
    <w:p w14:paraId="2FBEC00E" w14:textId="44781F6F" w:rsidR="00F71AD4" w:rsidRPr="001F7BF2" w:rsidRDefault="00F71AD4" w:rsidP="001E049A">
      <w:pPr>
        <w:jc w:val="center"/>
        <w:rPr>
          <w:rFonts w:ascii="Times New Roman" w:hAnsi="Times New Roman" w:cs="Times New Roman"/>
          <w:lang w:val="en-GB"/>
        </w:rPr>
      </w:pPr>
      <w:proofErr w:type="spellStart"/>
      <w:r w:rsidRPr="001F7BF2">
        <w:rPr>
          <w:rFonts w:ascii="Times New Roman" w:hAnsi="Times New Roman" w:cs="Times New Roman"/>
          <w:lang w:val="en-GB"/>
        </w:rPr>
        <w:t>T</w:t>
      </w:r>
      <w:r w:rsidRPr="001F7BF2">
        <w:rPr>
          <w:rFonts w:ascii="Times New Roman" w:hAnsi="Times New Roman" w:cs="Times New Roman"/>
          <w:vertAlign w:val="subscript"/>
          <w:lang w:val="en-GB"/>
        </w:rPr>
        <w:t>interrupt</w:t>
      </w:r>
      <w:proofErr w:type="spellEnd"/>
      <w:r w:rsidRPr="001F7BF2">
        <w:rPr>
          <w:rFonts w:ascii="Times New Roman" w:hAnsi="Times New Roman" w:cs="Times New Roman"/>
          <w:lang w:val="en-GB"/>
        </w:rPr>
        <w:t xml:space="preserve"> = </w:t>
      </w:r>
      <w:proofErr w:type="spellStart"/>
      <w:r w:rsidRPr="001F7BF2">
        <w:rPr>
          <w:rFonts w:ascii="Times New Roman" w:hAnsi="Times New Roman" w:cs="Times New Roman"/>
          <w:lang w:val="en-GB"/>
        </w:rPr>
        <w:t>T</w:t>
      </w:r>
      <w:r w:rsidRPr="001F7BF2">
        <w:rPr>
          <w:rFonts w:ascii="Times New Roman" w:hAnsi="Times New Roman" w:cs="Times New Roman"/>
          <w:vertAlign w:val="subscript"/>
          <w:lang w:val="en-GB"/>
        </w:rPr>
        <w:t>search</w:t>
      </w:r>
      <w:proofErr w:type="spellEnd"/>
      <w:r w:rsidRPr="001F7BF2">
        <w:rPr>
          <w:rFonts w:ascii="Times New Roman" w:hAnsi="Times New Roman" w:cs="Times New Roman"/>
          <w:lang w:val="en-GB"/>
        </w:rPr>
        <w:t xml:space="preserve"> + T</w:t>
      </w:r>
      <w:r w:rsidRPr="001F7BF2">
        <w:rPr>
          <w:rFonts w:ascii="Times New Roman" w:hAnsi="Times New Roman" w:cs="Times New Roman"/>
          <w:vertAlign w:val="subscript"/>
          <w:lang w:val="en-GB"/>
        </w:rPr>
        <w:t>IU</w:t>
      </w:r>
      <w:r w:rsidRPr="001F7BF2">
        <w:rPr>
          <w:rFonts w:ascii="Times New Roman" w:hAnsi="Times New Roman" w:cs="Times New Roman"/>
          <w:lang w:val="en-GB"/>
        </w:rPr>
        <w:t xml:space="preserve"> + </w:t>
      </w:r>
      <w:proofErr w:type="spellStart"/>
      <w:proofErr w:type="gramStart"/>
      <w:r w:rsidRPr="001F7BF2">
        <w:rPr>
          <w:rFonts w:ascii="Times New Roman" w:hAnsi="Times New Roman" w:cs="Times New Roman"/>
          <w:lang w:val="en-GB"/>
        </w:rPr>
        <w:t>T</w:t>
      </w:r>
      <w:r w:rsidRPr="001F7BF2">
        <w:rPr>
          <w:rFonts w:ascii="Times New Roman" w:hAnsi="Times New Roman" w:cs="Times New Roman"/>
          <w:vertAlign w:val="subscript"/>
          <w:lang w:val="en-GB" w:eastAsia="zh-CN"/>
        </w:rPr>
        <w:t>processing</w:t>
      </w:r>
      <w:proofErr w:type="spellEnd"/>
      <w:r w:rsidRPr="001F7BF2" w:rsidDel="001D62E5">
        <w:rPr>
          <w:rFonts w:ascii="Times New Roman" w:hAnsi="Times New Roman" w:cs="Times New Roman"/>
          <w:lang w:val="en-GB" w:eastAsia="zh-CN"/>
        </w:rPr>
        <w:t xml:space="preserve"> </w:t>
      </w:r>
      <w:r w:rsidRPr="001F7BF2">
        <w:rPr>
          <w:rFonts w:ascii="Times New Roman" w:hAnsi="Times New Roman" w:cs="Times New Roman"/>
          <w:vertAlign w:val="subscript"/>
          <w:lang w:val="en-GB" w:eastAsia="zh-CN"/>
        </w:rPr>
        <w:t xml:space="preserve"> </w:t>
      </w:r>
      <w:r w:rsidRPr="001F7BF2">
        <w:rPr>
          <w:rFonts w:ascii="Times New Roman" w:hAnsi="Times New Roman" w:cs="Times New Roman"/>
          <w:lang w:val="en-GB" w:eastAsia="zh-CN"/>
        </w:rPr>
        <w:t>+</w:t>
      </w:r>
      <w:proofErr w:type="gramEnd"/>
      <w:r w:rsidRPr="001F7BF2">
        <w:rPr>
          <w:rFonts w:ascii="Times New Roman" w:hAnsi="Times New Roman" w:cs="Times New Roman"/>
          <w:lang w:val="en-GB" w:eastAsia="zh-CN"/>
        </w:rPr>
        <w:t xml:space="preserve"> T</w:t>
      </w:r>
      <w:r w:rsidRPr="001F7BF2">
        <w:rPr>
          <w:rFonts w:ascii="Times New Roman" w:hAnsi="Times New Roman" w:cs="Times New Roman"/>
          <w:vertAlign w:val="subscript"/>
          <w:lang w:val="en-GB" w:eastAsia="zh-CN"/>
        </w:rPr>
        <w:t>∆</w:t>
      </w:r>
      <w:r w:rsidRPr="001F7BF2">
        <w:rPr>
          <w:rFonts w:ascii="Times New Roman" w:hAnsi="Times New Roman" w:cs="Times New Roman"/>
          <w:lang w:val="en-GB" w:eastAsia="zh-CN"/>
        </w:rPr>
        <w:t xml:space="preserve"> + </w:t>
      </w:r>
      <w:proofErr w:type="spellStart"/>
      <w:r w:rsidRPr="001F7BF2">
        <w:rPr>
          <w:rFonts w:ascii="Times New Roman" w:hAnsi="Times New Roman" w:cs="Times New Roman"/>
          <w:lang w:val="en-GB" w:eastAsia="zh-CN"/>
        </w:rPr>
        <w:t>T</w:t>
      </w:r>
      <w:r w:rsidRPr="001F7BF2">
        <w:rPr>
          <w:rFonts w:ascii="Times New Roman" w:hAnsi="Times New Roman" w:cs="Times New Roman"/>
          <w:vertAlign w:val="subscript"/>
          <w:lang w:val="en-GB" w:eastAsia="zh-CN"/>
        </w:rPr>
        <w:t>margin</w:t>
      </w:r>
      <w:proofErr w:type="spellEnd"/>
      <w:r w:rsidRPr="001F7BF2">
        <w:rPr>
          <w:rFonts w:ascii="Times New Roman" w:hAnsi="Times New Roman" w:cs="Times New Roman"/>
          <w:vertAlign w:val="subscript"/>
          <w:lang w:val="en-GB" w:eastAsia="zh-CN"/>
        </w:rPr>
        <w:t xml:space="preserve"> </w:t>
      </w:r>
      <w:proofErr w:type="spellStart"/>
      <w:r w:rsidRPr="001F7BF2">
        <w:rPr>
          <w:rFonts w:ascii="Times New Roman" w:hAnsi="Times New Roman" w:cs="Times New Roman"/>
          <w:lang w:val="en-GB"/>
        </w:rPr>
        <w:t>ms</w:t>
      </w:r>
      <w:proofErr w:type="spellEnd"/>
    </w:p>
    <w:p w14:paraId="40A0F6E0" w14:textId="1819749C" w:rsidR="008E7C0E" w:rsidRPr="001F7BF2" w:rsidRDefault="00F71AD4" w:rsidP="00135CAA">
      <w:pPr>
        <w:jc w:val="both"/>
        <w:rPr>
          <w:rFonts w:ascii="Times New Roman" w:hAnsi="Times New Roman" w:cs="Times New Roman"/>
          <w:sz w:val="20"/>
          <w:szCs w:val="20"/>
          <w:lang w:val="en-GB" w:eastAsia="zh-CN"/>
        </w:rPr>
      </w:pPr>
      <w:r w:rsidRPr="001F7BF2">
        <w:rPr>
          <w:rFonts w:ascii="Times New Roman" w:hAnsi="Times New Roman" w:cs="Times New Roman"/>
          <w:sz w:val="20"/>
          <w:szCs w:val="20"/>
          <w:lang w:val="en-GB"/>
        </w:rPr>
        <w:t xml:space="preserve">Among the terms above, only </w:t>
      </w:r>
      <w:proofErr w:type="spellStart"/>
      <w:proofErr w:type="gramStart"/>
      <w:r w:rsidRPr="001F7BF2">
        <w:rPr>
          <w:rFonts w:ascii="Times New Roman" w:hAnsi="Times New Roman" w:cs="Times New Roman"/>
          <w:sz w:val="20"/>
          <w:szCs w:val="20"/>
          <w:lang w:val="en-GB"/>
        </w:rPr>
        <w:t>T</w:t>
      </w:r>
      <w:r w:rsidRPr="001F7BF2">
        <w:rPr>
          <w:rFonts w:ascii="Times New Roman" w:hAnsi="Times New Roman" w:cs="Times New Roman"/>
          <w:sz w:val="20"/>
          <w:szCs w:val="20"/>
          <w:vertAlign w:val="subscript"/>
          <w:lang w:val="en-GB"/>
        </w:rPr>
        <w:t>search</w:t>
      </w:r>
      <w:proofErr w:type="spellEnd"/>
      <w:r w:rsidRPr="001F7BF2">
        <w:rPr>
          <w:rFonts w:ascii="Times New Roman" w:hAnsi="Times New Roman" w:cs="Times New Roman"/>
          <w:sz w:val="20"/>
          <w:szCs w:val="20"/>
          <w:vertAlign w:val="subscript"/>
          <w:lang w:val="en-GB"/>
        </w:rPr>
        <w:t xml:space="preserve">, </w:t>
      </w:r>
      <w:r w:rsidRPr="001F7BF2">
        <w:rPr>
          <w:rFonts w:ascii="Times New Roman" w:hAnsi="Times New Roman" w:cs="Times New Roman"/>
          <w:sz w:val="20"/>
          <w:szCs w:val="20"/>
          <w:lang w:val="en-GB"/>
        </w:rPr>
        <w:t xml:space="preserve"> T</w:t>
      </w:r>
      <w:r w:rsidRPr="001F7BF2">
        <w:rPr>
          <w:rFonts w:ascii="Times New Roman" w:hAnsi="Times New Roman" w:cs="Times New Roman"/>
          <w:sz w:val="20"/>
          <w:szCs w:val="20"/>
          <w:vertAlign w:val="subscript"/>
          <w:lang w:val="en-GB"/>
        </w:rPr>
        <w:t>IU</w:t>
      </w:r>
      <w:proofErr w:type="gramEnd"/>
      <w:r w:rsidRPr="001F7BF2">
        <w:rPr>
          <w:rFonts w:ascii="Times New Roman" w:hAnsi="Times New Roman" w:cs="Times New Roman"/>
          <w:sz w:val="20"/>
          <w:szCs w:val="20"/>
          <w:lang w:val="en-GB"/>
        </w:rPr>
        <w:t xml:space="preserve"> and </w:t>
      </w:r>
      <w:r w:rsidRPr="001F7BF2">
        <w:rPr>
          <w:rFonts w:ascii="Times New Roman" w:hAnsi="Times New Roman" w:cs="Times New Roman"/>
          <w:sz w:val="20"/>
          <w:szCs w:val="20"/>
          <w:lang w:val="en-GB" w:eastAsia="zh-CN"/>
        </w:rPr>
        <w:t>T</w:t>
      </w:r>
      <w:r w:rsidRPr="001F7BF2">
        <w:rPr>
          <w:rFonts w:ascii="Times New Roman" w:hAnsi="Times New Roman" w:cs="Times New Roman"/>
          <w:sz w:val="20"/>
          <w:szCs w:val="20"/>
          <w:vertAlign w:val="subscript"/>
          <w:lang w:val="en-GB" w:eastAsia="zh-CN"/>
        </w:rPr>
        <w:t>∆</w:t>
      </w:r>
      <w:r w:rsidRPr="001F7BF2">
        <w:rPr>
          <w:rFonts w:ascii="Times New Roman" w:hAnsi="Times New Roman" w:cs="Times New Roman"/>
          <w:sz w:val="20"/>
          <w:szCs w:val="20"/>
          <w:lang w:val="en-GB" w:eastAsia="zh-CN"/>
        </w:rPr>
        <w:t xml:space="preserve"> </w:t>
      </w:r>
      <w:r w:rsidR="006024AA" w:rsidRPr="001F7BF2">
        <w:rPr>
          <w:rFonts w:ascii="Times New Roman" w:hAnsi="Times New Roman" w:cs="Times New Roman"/>
          <w:sz w:val="20"/>
          <w:szCs w:val="20"/>
          <w:lang w:val="en-GB" w:eastAsia="zh-CN"/>
        </w:rPr>
        <w:t>are</w:t>
      </w:r>
      <w:r w:rsidRPr="001F7BF2">
        <w:rPr>
          <w:rFonts w:ascii="Times New Roman" w:hAnsi="Times New Roman" w:cs="Times New Roman"/>
          <w:sz w:val="20"/>
          <w:szCs w:val="20"/>
          <w:lang w:val="en-GB" w:eastAsia="zh-CN"/>
        </w:rPr>
        <w:t xml:space="preserve"> be increased in case of LBT failure, and in all cases, the impact is caused by LBT failure at the target cell. </w:t>
      </w:r>
    </w:p>
    <w:p w14:paraId="0C628A77" w14:textId="76A94C18" w:rsidR="00135CAA" w:rsidRPr="001F7BF2" w:rsidRDefault="008E7C0E" w:rsidP="00135CAA">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eastAsia="zh-CN"/>
        </w:rPr>
        <w:t>C</w:t>
      </w:r>
      <w:r w:rsidR="00135CAA" w:rsidRPr="001F7BF2">
        <w:rPr>
          <w:rFonts w:ascii="Times New Roman" w:hAnsi="Times New Roman" w:cs="Times New Roman"/>
          <w:sz w:val="20"/>
          <w:szCs w:val="20"/>
          <w:lang w:val="en-GB"/>
        </w:rPr>
        <w:t xml:space="preserve">onsidering the scenarios agreed for operation in 71 GHz, </w:t>
      </w:r>
      <w:r w:rsidR="006024AA" w:rsidRPr="001F7BF2">
        <w:rPr>
          <w:rFonts w:ascii="Times New Roman" w:hAnsi="Times New Roman" w:cs="Times New Roman"/>
          <w:sz w:val="20"/>
          <w:szCs w:val="20"/>
          <w:lang w:val="en-GB"/>
        </w:rPr>
        <w:t xml:space="preserve">standalone in FR2-2, and FR2-2 CA and DC with anchor in FR1, </w:t>
      </w:r>
      <w:r w:rsidR="00146DFE" w:rsidRPr="001F7BF2">
        <w:rPr>
          <w:rFonts w:ascii="Times New Roman" w:hAnsi="Times New Roman" w:cs="Times New Roman"/>
          <w:sz w:val="20"/>
          <w:szCs w:val="20"/>
          <w:lang w:val="en-GB"/>
        </w:rPr>
        <w:t xml:space="preserve">new </w:t>
      </w:r>
      <w:r w:rsidR="00135CAA" w:rsidRPr="001F7BF2">
        <w:rPr>
          <w:rFonts w:ascii="Times New Roman" w:hAnsi="Times New Roman" w:cs="Times New Roman"/>
          <w:sz w:val="20"/>
          <w:szCs w:val="20"/>
          <w:lang w:val="en-GB"/>
        </w:rPr>
        <w:t>requirements shall be developed at least for the scenarios</w:t>
      </w:r>
      <w:r w:rsidR="00C210A5" w:rsidRPr="001F7BF2">
        <w:rPr>
          <w:rFonts w:ascii="Times New Roman" w:hAnsi="Times New Roman" w:cs="Times New Roman"/>
          <w:sz w:val="20"/>
          <w:szCs w:val="20"/>
          <w:lang w:val="en-GB"/>
        </w:rPr>
        <w:t xml:space="preserve"> </w:t>
      </w:r>
      <w:r w:rsidR="00146DFE" w:rsidRPr="001F7BF2">
        <w:rPr>
          <w:rFonts w:ascii="Times New Roman" w:hAnsi="Times New Roman" w:cs="Times New Roman"/>
          <w:sz w:val="20"/>
          <w:szCs w:val="20"/>
          <w:lang w:val="en-GB"/>
        </w:rPr>
        <w:t xml:space="preserve">in which the target cell is subject to </w:t>
      </w:r>
      <w:r w:rsidR="00C210A5" w:rsidRPr="001F7BF2">
        <w:rPr>
          <w:rFonts w:ascii="Times New Roman" w:hAnsi="Times New Roman" w:cs="Times New Roman"/>
          <w:sz w:val="20"/>
          <w:szCs w:val="20"/>
          <w:lang w:val="en-GB"/>
        </w:rPr>
        <w:t>CCA</w:t>
      </w:r>
      <w:r w:rsidR="00146DFE" w:rsidRPr="001F7BF2">
        <w:rPr>
          <w:rFonts w:ascii="Times New Roman" w:hAnsi="Times New Roman" w:cs="Times New Roman"/>
          <w:sz w:val="20"/>
          <w:szCs w:val="20"/>
          <w:lang w:val="en-GB"/>
        </w:rPr>
        <w:t xml:space="preserve">. In cases in which only the source cell is subject to CCA, the applicability of existing requirements can be extended to support cells subject to CCA, in a similar way as it was done in NR-U. </w:t>
      </w:r>
    </w:p>
    <w:p w14:paraId="2257F74F" w14:textId="0A536221" w:rsidR="00082306" w:rsidRPr="001F7BF2" w:rsidRDefault="00C210A5" w:rsidP="00082306">
      <w:pPr>
        <w:pStyle w:val="ListParagraph"/>
        <w:numPr>
          <w:ilvl w:val="0"/>
          <w:numId w:val="48"/>
        </w:numPr>
        <w:jc w:val="both"/>
        <w:rPr>
          <w:sz w:val="20"/>
          <w:szCs w:val="20"/>
          <w:lang w:val="en-GB"/>
        </w:rPr>
      </w:pPr>
      <w:r w:rsidRPr="001F7BF2">
        <w:rPr>
          <w:sz w:val="20"/>
          <w:szCs w:val="20"/>
          <w:lang w:val="en-GB"/>
        </w:rPr>
        <w:t>NR FR2-2 – NR FR2-2 Handover</w:t>
      </w:r>
      <w:r w:rsidR="00146DFE" w:rsidRPr="001F7BF2">
        <w:rPr>
          <w:sz w:val="20"/>
          <w:szCs w:val="20"/>
          <w:lang w:val="en-GB"/>
        </w:rPr>
        <w:t xml:space="preserve"> </w:t>
      </w:r>
      <w:r w:rsidR="008E7C0E" w:rsidRPr="001F7BF2">
        <w:rPr>
          <w:sz w:val="20"/>
          <w:szCs w:val="20"/>
          <w:lang w:val="en-GB"/>
        </w:rPr>
        <w:t>– new requirements are needed</w:t>
      </w:r>
    </w:p>
    <w:p w14:paraId="6C5F5135" w14:textId="46805C6C" w:rsidR="00C210A5" w:rsidRPr="001F7BF2" w:rsidRDefault="00C210A5" w:rsidP="00082306">
      <w:pPr>
        <w:pStyle w:val="ListParagraph"/>
        <w:numPr>
          <w:ilvl w:val="0"/>
          <w:numId w:val="48"/>
        </w:numPr>
        <w:jc w:val="both"/>
        <w:rPr>
          <w:sz w:val="20"/>
          <w:szCs w:val="20"/>
          <w:lang w:val="en-GB"/>
        </w:rPr>
      </w:pPr>
      <w:r w:rsidRPr="001F7BF2">
        <w:rPr>
          <w:sz w:val="20"/>
          <w:szCs w:val="20"/>
          <w:lang w:val="en-GB"/>
        </w:rPr>
        <w:t>NR FR1 – NR FR2-2 Handover</w:t>
      </w:r>
      <w:r w:rsidR="008E7C0E" w:rsidRPr="001F7BF2">
        <w:rPr>
          <w:sz w:val="20"/>
          <w:szCs w:val="20"/>
          <w:lang w:val="en-GB"/>
        </w:rPr>
        <w:t xml:space="preserve"> – new requirements are needed</w:t>
      </w:r>
    </w:p>
    <w:p w14:paraId="66D8DC20" w14:textId="530C5DEB" w:rsidR="00C210A5" w:rsidRPr="001F7BF2" w:rsidRDefault="00C210A5" w:rsidP="00082306">
      <w:pPr>
        <w:pStyle w:val="ListParagraph"/>
        <w:numPr>
          <w:ilvl w:val="0"/>
          <w:numId w:val="48"/>
        </w:numPr>
        <w:jc w:val="both"/>
        <w:rPr>
          <w:sz w:val="20"/>
          <w:szCs w:val="20"/>
          <w:lang w:val="en-GB"/>
        </w:rPr>
      </w:pPr>
      <w:r w:rsidRPr="001F7BF2">
        <w:rPr>
          <w:sz w:val="20"/>
          <w:szCs w:val="20"/>
          <w:lang w:val="en-GB"/>
        </w:rPr>
        <w:t>NR FR2 – NR FR1 Handover</w:t>
      </w:r>
      <w:r w:rsidR="00146DFE" w:rsidRPr="001F7BF2">
        <w:rPr>
          <w:sz w:val="20"/>
          <w:szCs w:val="20"/>
          <w:lang w:val="en-GB"/>
        </w:rPr>
        <w:t xml:space="preserve"> – extend the applicability of clause 6.1.1.3 to support handover from NR FR2-2 with CCA to NR FR1. </w:t>
      </w:r>
    </w:p>
    <w:p w14:paraId="562E46DD" w14:textId="2EFFC8FB" w:rsidR="00135CAA" w:rsidRPr="001F7BF2" w:rsidRDefault="00135CAA" w:rsidP="00135CAA">
      <w:pPr>
        <w:jc w:val="both"/>
        <w:rPr>
          <w:rFonts w:ascii="Times New Roman" w:hAnsi="Times New Roman" w:cs="Times New Roman"/>
          <w:sz w:val="20"/>
          <w:szCs w:val="20"/>
          <w:lang w:val="en-GB"/>
        </w:rPr>
      </w:pPr>
    </w:p>
    <w:p w14:paraId="3DC053C8" w14:textId="7595E465" w:rsidR="00C210A5" w:rsidRPr="001F7BF2" w:rsidRDefault="00F71AD4" w:rsidP="00941570">
      <w:pPr>
        <w:pStyle w:val="RAN4proposal"/>
        <w:rPr>
          <w:lang w:val="en-GB"/>
        </w:rPr>
      </w:pPr>
      <w:bookmarkStart w:id="22" w:name="_Toc95739564"/>
      <w:r w:rsidRPr="001F7BF2">
        <w:rPr>
          <w:lang w:val="en-GB"/>
        </w:rPr>
        <w:t>Develop</w:t>
      </w:r>
      <w:r w:rsidR="00C210A5" w:rsidRPr="001F7BF2">
        <w:rPr>
          <w:lang w:val="en-GB"/>
        </w:rPr>
        <w:t xml:space="preserve"> </w:t>
      </w:r>
      <w:r w:rsidR="001E049A" w:rsidRPr="001F7BF2">
        <w:rPr>
          <w:lang w:val="en-GB"/>
        </w:rPr>
        <w:t xml:space="preserve">new </w:t>
      </w:r>
      <w:r w:rsidR="00C210A5" w:rsidRPr="001F7BF2">
        <w:rPr>
          <w:lang w:val="en-GB"/>
        </w:rPr>
        <w:t xml:space="preserve">handover requirements </w:t>
      </w:r>
      <w:r w:rsidR="00146DFE" w:rsidRPr="001F7BF2">
        <w:rPr>
          <w:lang w:val="en-GB"/>
        </w:rPr>
        <w:t xml:space="preserve">for </w:t>
      </w:r>
      <w:r w:rsidR="00C210A5" w:rsidRPr="001F7BF2">
        <w:rPr>
          <w:lang w:val="en-GB"/>
        </w:rPr>
        <w:t>FR2-2</w:t>
      </w:r>
      <w:r w:rsidR="00FC5499" w:rsidRPr="001F7BF2">
        <w:rPr>
          <w:lang w:val="en-GB"/>
        </w:rPr>
        <w:t xml:space="preserve"> with CCA</w:t>
      </w:r>
      <w:r w:rsidR="00C210A5" w:rsidRPr="001F7BF2">
        <w:rPr>
          <w:lang w:val="en-GB"/>
        </w:rPr>
        <w:t>, at least for the following scenarios: NR FR2-2 – NR FR2-2 Handover</w:t>
      </w:r>
      <w:r w:rsidR="00146DFE" w:rsidRPr="001F7BF2">
        <w:rPr>
          <w:lang w:val="en-GB"/>
        </w:rPr>
        <w:t xml:space="preserve"> and</w:t>
      </w:r>
      <w:r w:rsidR="00C210A5" w:rsidRPr="001F7BF2">
        <w:rPr>
          <w:lang w:val="en-GB"/>
        </w:rPr>
        <w:t xml:space="preserve"> NR FR1 – NR FR2-2 Handover</w:t>
      </w:r>
      <w:r w:rsidR="00146DFE" w:rsidRPr="001F7BF2">
        <w:rPr>
          <w:lang w:val="en-GB"/>
        </w:rPr>
        <w:t>.</w:t>
      </w:r>
      <w:bookmarkEnd w:id="22"/>
    </w:p>
    <w:p w14:paraId="191FCD10" w14:textId="7FAC3C96" w:rsidR="00F71AD4" w:rsidRPr="001F7BF2" w:rsidRDefault="00F71AD4" w:rsidP="00F71AD4">
      <w:pPr>
        <w:pStyle w:val="RAN4proposal"/>
        <w:rPr>
          <w:lang w:val="en-GB"/>
        </w:rPr>
      </w:pPr>
      <w:bookmarkStart w:id="23" w:name="_Toc95739565"/>
      <w:r w:rsidRPr="001F7BF2">
        <w:rPr>
          <w:lang w:val="en-GB"/>
        </w:rPr>
        <w:t>Extend the applicability of the requirements in clause 6.1.1.3 in TS 38.133 to support handover from NR FR2-2 with CCA to NR FR1.</w:t>
      </w:r>
      <w:bookmarkEnd w:id="23"/>
      <w:r w:rsidRPr="001F7BF2">
        <w:rPr>
          <w:lang w:val="en-GB"/>
        </w:rPr>
        <w:t xml:space="preserve"> </w:t>
      </w:r>
    </w:p>
    <w:p w14:paraId="2549BE8C" w14:textId="681E7BA5" w:rsidR="00F71AD4" w:rsidRPr="001F7BF2" w:rsidRDefault="006024AA" w:rsidP="002516DF">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As mentioned in the Introduction, the LBT procedure in FR2-2 is different from the LBT procedure in FR1. In NR-U it was agreed that no extension of T</w:t>
      </w:r>
      <w:r w:rsidRPr="001F7BF2">
        <w:rPr>
          <w:rFonts w:ascii="Times New Roman" w:hAnsi="Times New Roman" w:cs="Times New Roman"/>
          <w:sz w:val="20"/>
          <w:szCs w:val="20"/>
          <w:vertAlign w:val="subscript"/>
          <w:lang w:val="en-GB"/>
        </w:rPr>
        <w:t>IU</w:t>
      </w:r>
      <w:r w:rsidRPr="001F7BF2">
        <w:rPr>
          <w:rFonts w:ascii="Times New Roman" w:hAnsi="Times New Roman" w:cs="Times New Roman"/>
          <w:sz w:val="20"/>
          <w:szCs w:val="20"/>
          <w:lang w:val="en-GB"/>
        </w:rPr>
        <w:t xml:space="preserve"> would be allowed in case of Type 2C channel access. In FR1, Type 2C channel access describes the situation in which no LBT is required. In FR2-2, the channel access type in which no LBT is required is Type 3. Therefore, we propose the following:</w:t>
      </w:r>
    </w:p>
    <w:p w14:paraId="059FA937" w14:textId="242418E9" w:rsidR="00161B0D" w:rsidRPr="001F7BF2" w:rsidRDefault="006024AA" w:rsidP="00161B0D">
      <w:pPr>
        <w:pStyle w:val="RAN4proposal"/>
        <w:rPr>
          <w:lang w:val="en-GB"/>
        </w:rPr>
      </w:pPr>
      <w:bookmarkStart w:id="24" w:name="_Toc95739566"/>
      <w:r w:rsidRPr="001F7BF2">
        <w:rPr>
          <w:lang w:val="en-GB"/>
        </w:rPr>
        <w:t>For handover to cells in FR2-2</w:t>
      </w:r>
      <w:r w:rsidR="002516DF" w:rsidRPr="001F7BF2">
        <w:rPr>
          <w:lang w:val="en-GB"/>
        </w:rPr>
        <w:t xml:space="preserve"> with LBT, no extension of T</w:t>
      </w:r>
      <w:r w:rsidR="002516DF" w:rsidRPr="001F7BF2">
        <w:rPr>
          <w:vertAlign w:val="subscript"/>
          <w:lang w:val="en-GB"/>
        </w:rPr>
        <w:t>IU</w:t>
      </w:r>
      <w:r w:rsidR="002516DF" w:rsidRPr="001F7BF2">
        <w:rPr>
          <w:lang w:val="en-GB"/>
        </w:rPr>
        <w:t xml:space="preserve"> is needed for Type 3 channel access, defined in TS 37.213: L</w:t>
      </w:r>
      <w:r w:rsidR="002516DF" w:rsidRPr="001F7BF2">
        <w:rPr>
          <w:vertAlign w:val="subscript"/>
          <w:lang w:val="en-GB"/>
        </w:rPr>
        <w:t xml:space="preserve">3 </w:t>
      </w:r>
      <w:r w:rsidR="002516DF" w:rsidRPr="001F7BF2">
        <w:rPr>
          <w:lang w:val="en-GB"/>
        </w:rPr>
        <w:t>= 0.</w:t>
      </w:r>
      <w:bookmarkEnd w:id="24"/>
    </w:p>
    <w:p w14:paraId="5A329CD7" w14:textId="0BA973B6" w:rsidR="003058A3" w:rsidRPr="001F7BF2" w:rsidRDefault="003058A3" w:rsidP="003058A3">
      <w:pPr>
        <w:pStyle w:val="RAN4H3"/>
        <w:rPr>
          <w:lang w:val="en-GB"/>
        </w:rPr>
      </w:pPr>
      <w:r w:rsidRPr="001F7BF2">
        <w:rPr>
          <w:lang w:val="en-GB"/>
        </w:rPr>
        <w:t>Work Split</w:t>
      </w:r>
    </w:p>
    <w:p w14:paraId="79969619" w14:textId="7D796CBE" w:rsidR="003058A3" w:rsidRPr="001F7BF2" w:rsidRDefault="003058A3" w:rsidP="003058A3">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 xml:space="preserve">In the last </w:t>
      </w:r>
      <w:r w:rsidR="00737453" w:rsidRPr="001F7BF2">
        <w:rPr>
          <w:rFonts w:ascii="Times New Roman" w:hAnsi="Times New Roman" w:cs="Times New Roman"/>
          <w:sz w:val="20"/>
          <w:szCs w:val="20"/>
          <w:lang w:val="en-GB"/>
        </w:rPr>
        <w:t xml:space="preserve">meeting the </w:t>
      </w:r>
      <w:r w:rsidR="008550BF" w:rsidRPr="001F7BF2">
        <w:rPr>
          <w:rFonts w:ascii="Times New Roman" w:hAnsi="Times New Roman" w:cs="Times New Roman"/>
          <w:sz w:val="20"/>
          <w:szCs w:val="20"/>
          <w:lang w:val="en-GB"/>
        </w:rPr>
        <w:t xml:space="preserve">work split was agreed as follows: </w:t>
      </w:r>
    </w:p>
    <w:tbl>
      <w:tblPr>
        <w:tblStyle w:val="TableGrid"/>
        <w:tblW w:w="0" w:type="auto"/>
        <w:tblLook w:val="04A0" w:firstRow="1" w:lastRow="0" w:firstColumn="1" w:lastColumn="0" w:noHBand="0" w:noVBand="1"/>
      </w:tblPr>
      <w:tblGrid>
        <w:gridCol w:w="9628"/>
      </w:tblGrid>
      <w:tr w:rsidR="0061652F" w:rsidRPr="001F7BF2" w14:paraId="036BAB61" w14:textId="77777777" w:rsidTr="0061652F">
        <w:tc>
          <w:tcPr>
            <w:tcW w:w="9628" w:type="dxa"/>
          </w:tcPr>
          <w:p w14:paraId="549A5711" w14:textId="77777777" w:rsidR="0061652F" w:rsidRPr="001F7BF2" w:rsidRDefault="0061652F" w:rsidP="0061652F">
            <w:pPr>
              <w:spacing w:after="160" w:line="259" w:lineRule="auto"/>
              <w:jc w:val="both"/>
              <w:rPr>
                <w:rFonts w:ascii="Times New Roman" w:hAnsi="Times New Roman" w:cs="Times New Roman"/>
                <w:sz w:val="20"/>
                <w:szCs w:val="20"/>
                <w:lang w:val="en-GB"/>
              </w:rPr>
            </w:pPr>
            <w:proofErr w:type="spellStart"/>
            <w:r w:rsidRPr="001F7BF2">
              <w:rPr>
                <w:rFonts w:ascii="Times New Roman" w:hAnsi="Times New Roman" w:cs="Times New Roman"/>
                <w:sz w:val="20"/>
                <w:szCs w:val="20"/>
                <w:lang w:val="en-GB"/>
              </w:rPr>
              <w:t>DraftCR</w:t>
            </w:r>
            <w:proofErr w:type="spellEnd"/>
            <w:r w:rsidRPr="001F7BF2">
              <w:rPr>
                <w:rFonts w:ascii="Times New Roman" w:hAnsi="Times New Roman" w:cs="Times New Roman"/>
                <w:sz w:val="20"/>
                <w:szCs w:val="20"/>
                <w:lang w:val="en-GB"/>
              </w:rPr>
              <w:t xml:space="preserve"> Work split </w:t>
            </w:r>
          </w:p>
          <w:p w14:paraId="400B152C" w14:textId="77777777" w:rsidR="0061652F" w:rsidRPr="001F7BF2" w:rsidRDefault="0061652F" w:rsidP="0061652F">
            <w:pPr>
              <w:spacing w:after="160" w:line="259" w:lineRule="auto"/>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o</w:t>
            </w:r>
            <w:r w:rsidRPr="001F7BF2">
              <w:rPr>
                <w:rFonts w:ascii="Times New Roman" w:hAnsi="Times New Roman" w:cs="Times New Roman"/>
                <w:sz w:val="20"/>
                <w:szCs w:val="20"/>
                <w:lang w:val="en-GB"/>
              </w:rPr>
              <w:tab/>
            </w:r>
            <w:proofErr w:type="spellStart"/>
            <w:r w:rsidRPr="001F7BF2">
              <w:rPr>
                <w:rFonts w:ascii="Times New Roman" w:hAnsi="Times New Roman" w:cs="Times New Roman"/>
                <w:sz w:val="20"/>
                <w:szCs w:val="20"/>
                <w:lang w:val="en-GB"/>
              </w:rPr>
              <w:t>DraftCR</w:t>
            </w:r>
            <w:proofErr w:type="spellEnd"/>
            <w:r w:rsidRPr="001F7BF2">
              <w:rPr>
                <w:rFonts w:ascii="Times New Roman" w:hAnsi="Times New Roman" w:cs="Times New Roman"/>
                <w:sz w:val="20"/>
                <w:szCs w:val="20"/>
                <w:lang w:val="en-GB"/>
              </w:rPr>
              <w:t xml:space="preserve"> for FR2-2 LBT support in RRC_IDLE, RRC_INACTIVE and RRC_CONNECTED state mobility requirements -     Intel</w:t>
            </w:r>
          </w:p>
          <w:p w14:paraId="04380557" w14:textId="77777777" w:rsidR="0061652F" w:rsidRPr="001F7BF2" w:rsidRDefault="0061652F" w:rsidP="0061652F">
            <w:pPr>
              <w:spacing w:after="160" w:line="259" w:lineRule="auto"/>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o</w:t>
            </w:r>
            <w:r w:rsidRPr="001F7BF2">
              <w:rPr>
                <w:rFonts w:ascii="Times New Roman" w:hAnsi="Times New Roman" w:cs="Times New Roman"/>
                <w:sz w:val="20"/>
                <w:szCs w:val="20"/>
                <w:lang w:val="en-GB"/>
              </w:rPr>
              <w:tab/>
            </w:r>
            <w:proofErr w:type="spellStart"/>
            <w:r w:rsidRPr="001F7BF2">
              <w:rPr>
                <w:rFonts w:ascii="Times New Roman" w:hAnsi="Times New Roman" w:cs="Times New Roman"/>
                <w:sz w:val="20"/>
                <w:szCs w:val="20"/>
                <w:lang w:val="en-GB"/>
              </w:rPr>
              <w:t>DraftCR</w:t>
            </w:r>
            <w:proofErr w:type="spellEnd"/>
            <w:r w:rsidRPr="001F7BF2">
              <w:rPr>
                <w:rFonts w:ascii="Times New Roman" w:hAnsi="Times New Roman" w:cs="Times New Roman"/>
                <w:sz w:val="20"/>
                <w:szCs w:val="20"/>
                <w:lang w:val="en-GB"/>
              </w:rPr>
              <w:t xml:space="preserve"> for FR2-2 LBT support in Radio Link Monitoring and Link recovery procedures -     Huawei</w:t>
            </w:r>
          </w:p>
          <w:p w14:paraId="7431919A" w14:textId="77777777" w:rsidR="0061652F" w:rsidRPr="001F7BF2" w:rsidRDefault="0061652F" w:rsidP="0061652F">
            <w:pPr>
              <w:spacing w:after="160" w:line="259" w:lineRule="auto"/>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o</w:t>
            </w:r>
            <w:r w:rsidRPr="001F7BF2">
              <w:rPr>
                <w:rFonts w:ascii="Times New Roman" w:hAnsi="Times New Roman" w:cs="Times New Roman"/>
                <w:sz w:val="20"/>
                <w:szCs w:val="20"/>
                <w:lang w:val="en-GB"/>
              </w:rPr>
              <w:tab/>
            </w:r>
            <w:proofErr w:type="spellStart"/>
            <w:r w:rsidRPr="001F7BF2">
              <w:rPr>
                <w:rFonts w:ascii="Times New Roman" w:hAnsi="Times New Roman" w:cs="Times New Roman"/>
                <w:sz w:val="20"/>
                <w:szCs w:val="20"/>
                <w:lang w:val="en-GB"/>
              </w:rPr>
              <w:t>DraftCR</w:t>
            </w:r>
            <w:proofErr w:type="spellEnd"/>
            <w:r w:rsidRPr="001F7BF2">
              <w:rPr>
                <w:rFonts w:ascii="Times New Roman" w:hAnsi="Times New Roman" w:cs="Times New Roman"/>
                <w:sz w:val="20"/>
                <w:szCs w:val="20"/>
                <w:lang w:val="en-GB"/>
              </w:rPr>
              <w:t xml:space="preserve"> for FR2-2 LBT support in SCell Activation and Deactivation Delay requirements and Active TCI state switching delay requirements -     MTK</w:t>
            </w:r>
          </w:p>
          <w:p w14:paraId="2CABA739" w14:textId="77777777" w:rsidR="0061652F" w:rsidRPr="001F7BF2" w:rsidRDefault="0061652F" w:rsidP="0061652F">
            <w:pPr>
              <w:spacing w:after="160" w:line="259" w:lineRule="auto"/>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o</w:t>
            </w:r>
            <w:r w:rsidRPr="001F7BF2">
              <w:rPr>
                <w:rFonts w:ascii="Times New Roman" w:hAnsi="Times New Roman" w:cs="Times New Roman"/>
                <w:sz w:val="20"/>
                <w:szCs w:val="20"/>
                <w:lang w:val="en-GB"/>
              </w:rPr>
              <w:tab/>
            </w:r>
            <w:proofErr w:type="spellStart"/>
            <w:r w:rsidRPr="001F7BF2">
              <w:rPr>
                <w:rFonts w:ascii="Times New Roman" w:hAnsi="Times New Roman" w:cs="Times New Roman"/>
                <w:sz w:val="20"/>
                <w:szCs w:val="20"/>
                <w:lang w:val="en-GB"/>
              </w:rPr>
              <w:t>DraftCR</w:t>
            </w:r>
            <w:proofErr w:type="spellEnd"/>
            <w:r w:rsidRPr="001F7BF2">
              <w:rPr>
                <w:rFonts w:ascii="Times New Roman" w:hAnsi="Times New Roman" w:cs="Times New Roman"/>
                <w:sz w:val="20"/>
                <w:szCs w:val="20"/>
                <w:lang w:val="en-GB"/>
              </w:rPr>
              <w:t xml:space="preserve"> for FR2-2 LBT support in Measurement procedure -     Nokia</w:t>
            </w:r>
          </w:p>
          <w:p w14:paraId="46BE08FD" w14:textId="503B0D4C" w:rsidR="0061652F" w:rsidRPr="001F7BF2" w:rsidRDefault="0061652F" w:rsidP="0061652F">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o</w:t>
            </w:r>
            <w:r w:rsidRPr="001F7BF2">
              <w:rPr>
                <w:rFonts w:ascii="Times New Roman" w:hAnsi="Times New Roman" w:cs="Times New Roman"/>
                <w:sz w:val="20"/>
                <w:szCs w:val="20"/>
                <w:lang w:val="en-GB"/>
              </w:rPr>
              <w:tab/>
            </w:r>
            <w:proofErr w:type="spellStart"/>
            <w:r w:rsidRPr="001F7BF2">
              <w:rPr>
                <w:rFonts w:ascii="Times New Roman" w:hAnsi="Times New Roman" w:cs="Times New Roman"/>
                <w:sz w:val="20"/>
                <w:szCs w:val="20"/>
                <w:lang w:val="en-GB"/>
              </w:rPr>
              <w:t>DraftCR</w:t>
            </w:r>
            <w:proofErr w:type="spellEnd"/>
            <w:r w:rsidRPr="001F7BF2">
              <w:rPr>
                <w:rFonts w:ascii="Times New Roman" w:hAnsi="Times New Roman" w:cs="Times New Roman"/>
                <w:sz w:val="20"/>
                <w:szCs w:val="20"/>
                <w:lang w:val="en-GB"/>
              </w:rPr>
              <w:t xml:space="preserve"> for FR2-2 LBT support in requirements for PSCell addition and release delay, PSCell change and Conditional PSCell change -     vivo</w:t>
            </w:r>
          </w:p>
        </w:tc>
      </w:tr>
    </w:tbl>
    <w:p w14:paraId="5D2E8654" w14:textId="77777777" w:rsidR="008550BF" w:rsidRPr="001F7BF2" w:rsidRDefault="008550BF" w:rsidP="003058A3">
      <w:pPr>
        <w:jc w:val="both"/>
        <w:rPr>
          <w:rFonts w:ascii="Times New Roman" w:hAnsi="Times New Roman" w:cs="Times New Roman"/>
          <w:sz w:val="20"/>
          <w:szCs w:val="20"/>
          <w:lang w:val="en-GB"/>
        </w:rPr>
      </w:pPr>
    </w:p>
    <w:p w14:paraId="5D30204F" w14:textId="40316FBD" w:rsidR="00196E0A" w:rsidRPr="001F7BF2" w:rsidRDefault="001E354C" w:rsidP="003058A3">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lastRenderedPageBreak/>
        <w:t xml:space="preserve">We would like to propose </w:t>
      </w:r>
      <w:r w:rsidR="00AE70D2" w:rsidRPr="001F7BF2">
        <w:rPr>
          <w:rFonts w:ascii="Times New Roman" w:hAnsi="Times New Roman" w:cs="Times New Roman"/>
          <w:sz w:val="20"/>
          <w:szCs w:val="20"/>
          <w:lang w:val="en-GB"/>
        </w:rPr>
        <w:t>splitting the measurement procedure draft CR</w:t>
      </w:r>
      <w:r w:rsidR="00DA0308">
        <w:rPr>
          <w:rFonts w:ascii="Times New Roman" w:hAnsi="Times New Roman" w:cs="Times New Roman"/>
          <w:sz w:val="20"/>
          <w:szCs w:val="20"/>
          <w:lang w:val="en-GB"/>
        </w:rPr>
        <w:t xml:space="preserve">. </w:t>
      </w:r>
    </w:p>
    <w:p w14:paraId="4193778F" w14:textId="1FD811E4" w:rsidR="00E60A14" w:rsidRPr="001F7BF2" w:rsidRDefault="00DA0308" w:rsidP="00196E0A">
      <w:pPr>
        <w:pStyle w:val="RAN4proposal"/>
        <w:rPr>
          <w:lang w:val="en-GB"/>
        </w:rPr>
      </w:pPr>
      <w:r>
        <w:rPr>
          <w:lang w:val="en-GB"/>
        </w:rPr>
        <w:t xml:space="preserve">Update the work split for FR2-2 LBT support in Measurement procedures as follows: </w:t>
      </w:r>
    </w:p>
    <w:tbl>
      <w:tblPr>
        <w:tblStyle w:val="TableGrid"/>
        <w:tblW w:w="0" w:type="auto"/>
        <w:tblLook w:val="04A0" w:firstRow="1" w:lastRow="0" w:firstColumn="1" w:lastColumn="0" w:noHBand="0" w:noVBand="1"/>
      </w:tblPr>
      <w:tblGrid>
        <w:gridCol w:w="4814"/>
        <w:gridCol w:w="4814"/>
      </w:tblGrid>
      <w:tr w:rsidR="00A7003A" w:rsidRPr="001F7BF2" w14:paraId="1442AF30" w14:textId="77777777" w:rsidTr="00A7003A">
        <w:tc>
          <w:tcPr>
            <w:tcW w:w="4814" w:type="dxa"/>
          </w:tcPr>
          <w:p w14:paraId="7EFBE083" w14:textId="4C8FD49F" w:rsidR="00A7003A" w:rsidRPr="001F7BF2" w:rsidRDefault="00B87BA9" w:rsidP="003058A3">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Draft CR</w:t>
            </w:r>
          </w:p>
        </w:tc>
        <w:tc>
          <w:tcPr>
            <w:tcW w:w="4814" w:type="dxa"/>
          </w:tcPr>
          <w:p w14:paraId="1FE0F5CE" w14:textId="308F5671" w:rsidR="00A7003A" w:rsidRPr="001F7BF2" w:rsidRDefault="00B87BA9" w:rsidP="003058A3">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Company</w:t>
            </w:r>
          </w:p>
        </w:tc>
      </w:tr>
      <w:tr w:rsidR="00A7003A" w:rsidRPr="001F7BF2" w14:paraId="34652798" w14:textId="77777777" w:rsidTr="00A7003A">
        <w:tc>
          <w:tcPr>
            <w:tcW w:w="4814" w:type="dxa"/>
          </w:tcPr>
          <w:p w14:paraId="5D4785A0" w14:textId="13E1ADA9" w:rsidR="00A7003A" w:rsidRPr="001F7BF2" w:rsidRDefault="00A7003A" w:rsidP="003058A3">
            <w:pPr>
              <w:jc w:val="both"/>
              <w:rPr>
                <w:rFonts w:ascii="Times New Roman" w:hAnsi="Times New Roman" w:cs="Times New Roman"/>
                <w:sz w:val="20"/>
                <w:szCs w:val="20"/>
                <w:lang w:val="en-GB"/>
              </w:rPr>
            </w:pPr>
            <w:proofErr w:type="spellStart"/>
            <w:r w:rsidRPr="001F7BF2">
              <w:rPr>
                <w:rFonts w:ascii="Times New Roman" w:hAnsi="Times New Roman" w:cs="Times New Roman"/>
                <w:sz w:val="20"/>
                <w:szCs w:val="20"/>
                <w:lang w:val="en-GB"/>
              </w:rPr>
              <w:t>DraftCR</w:t>
            </w:r>
            <w:proofErr w:type="spellEnd"/>
            <w:r w:rsidRPr="001F7BF2">
              <w:rPr>
                <w:rFonts w:ascii="Times New Roman" w:hAnsi="Times New Roman" w:cs="Times New Roman"/>
                <w:sz w:val="20"/>
                <w:szCs w:val="20"/>
                <w:lang w:val="en-GB"/>
              </w:rPr>
              <w:t xml:space="preserve"> for FR2-2 LBT support in Intra-Frequency measurements</w:t>
            </w:r>
          </w:p>
        </w:tc>
        <w:tc>
          <w:tcPr>
            <w:tcW w:w="4814" w:type="dxa"/>
          </w:tcPr>
          <w:p w14:paraId="1BDE2604" w14:textId="0F1F42E9" w:rsidR="00A7003A" w:rsidRPr="001F7BF2" w:rsidRDefault="00A7003A" w:rsidP="003058A3">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Nokia</w:t>
            </w:r>
          </w:p>
        </w:tc>
      </w:tr>
      <w:tr w:rsidR="00A7003A" w:rsidRPr="001F7BF2" w14:paraId="60BBA484" w14:textId="77777777" w:rsidTr="00A7003A">
        <w:tc>
          <w:tcPr>
            <w:tcW w:w="4814" w:type="dxa"/>
          </w:tcPr>
          <w:p w14:paraId="27ACB847" w14:textId="4C1B9E5C" w:rsidR="00A7003A" w:rsidRPr="001F7BF2" w:rsidRDefault="00A7003A" w:rsidP="003058A3">
            <w:pPr>
              <w:jc w:val="both"/>
              <w:rPr>
                <w:rFonts w:ascii="Times New Roman" w:hAnsi="Times New Roman" w:cs="Times New Roman"/>
                <w:sz w:val="20"/>
                <w:szCs w:val="20"/>
                <w:lang w:val="en-GB"/>
              </w:rPr>
            </w:pPr>
            <w:proofErr w:type="spellStart"/>
            <w:r w:rsidRPr="001F7BF2">
              <w:rPr>
                <w:rFonts w:ascii="Times New Roman" w:hAnsi="Times New Roman" w:cs="Times New Roman"/>
                <w:sz w:val="20"/>
                <w:szCs w:val="20"/>
                <w:lang w:val="en-GB"/>
              </w:rPr>
              <w:t>DraftCR</w:t>
            </w:r>
            <w:proofErr w:type="spellEnd"/>
            <w:r w:rsidRPr="001F7BF2">
              <w:rPr>
                <w:rFonts w:ascii="Times New Roman" w:hAnsi="Times New Roman" w:cs="Times New Roman"/>
                <w:sz w:val="20"/>
                <w:szCs w:val="20"/>
                <w:lang w:val="en-GB"/>
              </w:rPr>
              <w:t xml:space="preserve"> for FR2-2 LBT support in Inter-Frequency measurements</w:t>
            </w:r>
          </w:p>
        </w:tc>
        <w:tc>
          <w:tcPr>
            <w:tcW w:w="4814" w:type="dxa"/>
          </w:tcPr>
          <w:p w14:paraId="28264F44" w14:textId="77777777" w:rsidR="00A7003A" w:rsidRPr="001F7BF2" w:rsidRDefault="00A7003A" w:rsidP="003058A3">
            <w:pPr>
              <w:jc w:val="both"/>
              <w:rPr>
                <w:rFonts w:ascii="Times New Roman" w:hAnsi="Times New Roman" w:cs="Times New Roman"/>
                <w:sz w:val="20"/>
                <w:szCs w:val="20"/>
                <w:lang w:val="en-GB"/>
              </w:rPr>
            </w:pPr>
          </w:p>
        </w:tc>
      </w:tr>
      <w:tr w:rsidR="00A7003A" w:rsidRPr="001F7BF2" w14:paraId="55ECE397" w14:textId="77777777" w:rsidTr="00A7003A">
        <w:tc>
          <w:tcPr>
            <w:tcW w:w="4814" w:type="dxa"/>
          </w:tcPr>
          <w:p w14:paraId="19A33A5E" w14:textId="526FD3DC" w:rsidR="00A7003A" w:rsidRPr="001F7BF2" w:rsidRDefault="00A7003A" w:rsidP="003058A3">
            <w:pPr>
              <w:jc w:val="both"/>
              <w:rPr>
                <w:rFonts w:ascii="Times New Roman" w:hAnsi="Times New Roman" w:cs="Times New Roman"/>
                <w:sz w:val="20"/>
                <w:szCs w:val="20"/>
                <w:lang w:val="en-GB"/>
              </w:rPr>
            </w:pPr>
            <w:proofErr w:type="spellStart"/>
            <w:r w:rsidRPr="001F7BF2">
              <w:rPr>
                <w:rFonts w:ascii="Times New Roman" w:hAnsi="Times New Roman" w:cs="Times New Roman"/>
                <w:sz w:val="20"/>
                <w:szCs w:val="20"/>
                <w:lang w:val="en-GB"/>
              </w:rPr>
              <w:t>DraftCR</w:t>
            </w:r>
            <w:proofErr w:type="spellEnd"/>
            <w:r w:rsidRPr="001F7BF2">
              <w:rPr>
                <w:rFonts w:ascii="Times New Roman" w:hAnsi="Times New Roman" w:cs="Times New Roman"/>
                <w:sz w:val="20"/>
                <w:szCs w:val="20"/>
                <w:lang w:val="en-GB"/>
              </w:rPr>
              <w:t xml:space="preserve"> for FR2-2 LBT support in L1-RSRP </w:t>
            </w:r>
            <w:r w:rsidR="00150530" w:rsidRPr="001F7BF2">
              <w:rPr>
                <w:rFonts w:ascii="Times New Roman" w:hAnsi="Times New Roman" w:cs="Times New Roman"/>
                <w:sz w:val="20"/>
                <w:szCs w:val="20"/>
                <w:lang w:val="en-GB"/>
              </w:rPr>
              <w:t>measurements for reporting.</w:t>
            </w:r>
          </w:p>
        </w:tc>
        <w:tc>
          <w:tcPr>
            <w:tcW w:w="4814" w:type="dxa"/>
          </w:tcPr>
          <w:p w14:paraId="2602D688" w14:textId="77777777" w:rsidR="00A7003A" w:rsidRPr="001F7BF2" w:rsidRDefault="00A7003A" w:rsidP="003058A3">
            <w:pPr>
              <w:jc w:val="both"/>
              <w:rPr>
                <w:rFonts w:ascii="Times New Roman" w:hAnsi="Times New Roman" w:cs="Times New Roman"/>
                <w:sz w:val="20"/>
                <w:szCs w:val="20"/>
                <w:lang w:val="en-GB"/>
              </w:rPr>
            </w:pPr>
          </w:p>
        </w:tc>
      </w:tr>
    </w:tbl>
    <w:p w14:paraId="6B8CA4C8" w14:textId="77777777" w:rsidR="003058A3" w:rsidRPr="001F7BF2" w:rsidRDefault="003058A3" w:rsidP="003058A3">
      <w:pPr>
        <w:jc w:val="both"/>
        <w:rPr>
          <w:rFonts w:ascii="Times New Roman" w:hAnsi="Times New Roman" w:cs="Times New Roman"/>
          <w:sz w:val="20"/>
          <w:szCs w:val="20"/>
          <w:lang w:val="en-GB"/>
        </w:rPr>
      </w:pPr>
    </w:p>
    <w:p w14:paraId="54C80F43" w14:textId="029E8E42" w:rsidR="00B64ED6" w:rsidRPr="001F7BF2" w:rsidRDefault="00B64ED6" w:rsidP="00B64ED6">
      <w:pPr>
        <w:pStyle w:val="RAN4H3"/>
        <w:numPr>
          <w:ilvl w:val="2"/>
          <w:numId w:val="10"/>
        </w:numPr>
        <w:rPr>
          <w:lang w:val="en-GB"/>
        </w:rPr>
      </w:pPr>
    </w:p>
    <w:p w14:paraId="388277E7" w14:textId="384011E2" w:rsidR="001017B1" w:rsidRPr="001F7BF2" w:rsidRDefault="001017B1" w:rsidP="001017B1">
      <w:pPr>
        <w:pStyle w:val="RAN4H1"/>
        <w:ind w:left="1134" w:hanging="1134"/>
      </w:pPr>
      <w:bookmarkStart w:id="25" w:name="_Toc64909510"/>
      <w:r w:rsidRPr="001F7BF2">
        <w:t>Conclusion</w:t>
      </w:r>
      <w:bookmarkEnd w:id="25"/>
    </w:p>
    <w:p w14:paraId="0B099C7E" w14:textId="0E7D10A1" w:rsidR="00321F91" w:rsidRPr="001F7BF2" w:rsidRDefault="00524F27" w:rsidP="00321F91">
      <w:pPr>
        <w:rPr>
          <w:lang w:val="en-GB"/>
        </w:rPr>
      </w:pPr>
      <w:r w:rsidRPr="001F7BF2">
        <w:rPr>
          <w:lang w:val="en-GB"/>
        </w:rPr>
        <w:t>T</w:t>
      </w:r>
      <w:r w:rsidR="000B0637" w:rsidRPr="001F7BF2">
        <w:rPr>
          <w:lang w:val="en-GB"/>
        </w:rPr>
        <w:t>h</w:t>
      </w:r>
      <w:r w:rsidRPr="001F7BF2">
        <w:rPr>
          <w:lang w:val="en-GB"/>
        </w:rPr>
        <w:t xml:space="preserve">is paper has presented the discussion on LBT </w:t>
      </w:r>
      <w:r w:rsidR="000B0637" w:rsidRPr="001F7BF2">
        <w:rPr>
          <w:lang w:val="en-GB"/>
        </w:rPr>
        <w:t xml:space="preserve">RRM </w:t>
      </w:r>
      <w:r w:rsidRPr="001F7BF2">
        <w:rPr>
          <w:lang w:val="en-GB"/>
        </w:rPr>
        <w:t xml:space="preserve">requirements </w:t>
      </w:r>
      <w:r w:rsidR="000B0637" w:rsidRPr="001F7BF2">
        <w:rPr>
          <w:lang w:val="en-GB"/>
        </w:rPr>
        <w:t>for the extension to 71GHz. As part of this discussion, we have made the following observations and proposals:</w:t>
      </w:r>
    </w:p>
    <w:p w14:paraId="65A7EFF5" w14:textId="77777777" w:rsidR="007535C8" w:rsidRPr="007535C8" w:rsidRDefault="007535C8" w:rsidP="007535C8">
      <w:pPr>
        <w:rPr>
          <w:lang w:val="en-GB"/>
        </w:rPr>
      </w:pPr>
      <w:r w:rsidRPr="007535C8">
        <w:rPr>
          <w:b/>
          <w:bCs/>
          <w:lang w:val="en-GB"/>
        </w:rPr>
        <w:t>Observation 1:</w:t>
      </w:r>
      <w:r w:rsidRPr="007535C8">
        <w:rPr>
          <w:lang w:val="en-GB"/>
        </w:rPr>
        <w:t xml:space="preserve"> At 60 GHz narrow beams are expected, which, combined with a stronger signal attenuation, results in a LBT failure probability which is lower than what is experienced at 5 GHz band.</w:t>
      </w:r>
    </w:p>
    <w:p w14:paraId="76AD64D0" w14:textId="77777777" w:rsidR="007535C8" w:rsidRPr="007535C8" w:rsidRDefault="007535C8" w:rsidP="007535C8">
      <w:pPr>
        <w:rPr>
          <w:lang w:val="en-GB"/>
        </w:rPr>
      </w:pPr>
      <w:r w:rsidRPr="00797109">
        <w:rPr>
          <w:b/>
          <w:bCs/>
          <w:lang w:val="en-GB"/>
        </w:rPr>
        <w:t>Observation 2:</w:t>
      </w:r>
      <w:r w:rsidRPr="007535C8">
        <w:rPr>
          <w:lang w:val="en-GB"/>
        </w:rPr>
        <w:t xml:space="preserve"> At 60GHz, the performance of directional LBT and omni-directional LBT is similar to the performance with no-LBT.</w:t>
      </w:r>
    </w:p>
    <w:p w14:paraId="75018575" w14:textId="77777777" w:rsidR="007535C8" w:rsidRPr="007535C8" w:rsidRDefault="007535C8" w:rsidP="007535C8">
      <w:pPr>
        <w:rPr>
          <w:lang w:val="en-GB"/>
        </w:rPr>
      </w:pPr>
      <w:r w:rsidRPr="00797109">
        <w:rPr>
          <w:b/>
          <w:bCs/>
          <w:lang w:val="en-GB"/>
        </w:rPr>
        <w:t>Observation 3:</w:t>
      </w:r>
      <w:r w:rsidRPr="007535C8">
        <w:rPr>
          <w:lang w:val="en-GB"/>
        </w:rPr>
        <w:t xml:space="preserve"> The LBT procedure in FR2-2 is simplified when compared to FR1. There is no adaptation of the contention window based on collision detection, the deferral times are also reduced, and the discovery burst transmissions by the gNB might be exempt from LBT.</w:t>
      </w:r>
    </w:p>
    <w:p w14:paraId="5669CA1F" w14:textId="77777777" w:rsidR="007535C8" w:rsidRPr="0002795D" w:rsidRDefault="007535C8" w:rsidP="007535C8">
      <w:pPr>
        <w:rPr>
          <w:b/>
          <w:bCs/>
          <w:lang w:val="en-GB"/>
        </w:rPr>
      </w:pPr>
      <w:r w:rsidRPr="0002795D">
        <w:rPr>
          <w:b/>
          <w:bCs/>
          <w:lang w:val="en-GB"/>
        </w:rPr>
        <w:t>Proposal 1: N is equal to the RX beam sweeping scaling factor.</w:t>
      </w:r>
    </w:p>
    <w:p w14:paraId="337BE167" w14:textId="77777777" w:rsidR="007535C8" w:rsidRPr="0002795D" w:rsidRDefault="007535C8" w:rsidP="007535C8">
      <w:pPr>
        <w:rPr>
          <w:b/>
          <w:bCs/>
          <w:lang w:val="en-GB"/>
        </w:rPr>
      </w:pPr>
      <w:r w:rsidRPr="0002795D">
        <w:rPr>
          <w:b/>
          <w:bCs/>
          <w:lang w:val="en-GB"/>
        </w:rPr>
        <w:t>Proposal 2: There is no need to apply scaling to the maximum number of SMTC occasions not available at the UE.</w:t>
      </w:r>
    </w:p>
    <w:p w14:paraId="3282F39A" w14:textId="77777777" w:rsidR="007535C8" w:rsidRPr="007535C8" w:rsidRDefault="007535C8" w:rsidP="007535C8">
      <w:pPr>
        <w:rPr>
          <w:lang w:val="en-GB"/>
        </w:rPr>
      </w:pPr>
      <w:r w:rsidRPr="0002795D">
        <w:rPr>
          <w:b/>
          <w:bCs/>
          <w:lang w:val="en-GB"/>
        </w:rPr>
        <w:t>Observation 4:</w:t>
      </w:r>
      <w:r w:rsidRPr="007535C8">
        <w:rPr>
          <w:lang w:val="en-GB"/>
        </w:rPr>
        <w:t xml:space="preserve"> N is already used in clauses 9.2A and 9.3A, to refer to the number of candidate positions for the same SSB index.</w:t>
      </w:r>
    </w:p>
    <w:p w14:paraId="64C823D9" w14:textId="77777777" w:rsidR="007535C8" w:rsidRPr="0002795D" w:rsidRDefault="007535C8" w:rsidP="007535C8">
      <w:pPr>
        <w:rPr>
          <w:b/>
          <w:bCs/>
          <w:lang w:val="en-GB"/>
        </w:rPr>
      </w:pPr>
      <w:r w:rsidRPr="0002795D">
        <w:rPr>
          <w:b/>
          <w:bCs/>
          <w:lang w:val="en-GB"/>
        </w:rPr>
        <w:t xml:space="preserve">Proposal 3: In TS 38.133, use </w:t>
      </w:r>
      <w:proofErr w:type="spellStart"/>
      <w:r w:rsidRPr="0002795D">
        <w:rPr>
          <w:b/>
          <w:bCs/>
          <w:lang w:val="en-GB"/>
        </w:rPr>
        <w:t>N</w:t>
      </w:r>
      <w:r w:rsidRPr="0002795D">
        <w:rPr>
          <w:b/>
          <w:bCs/>
          <w:vertAlign w:val="subscript"/>
          <w:lang w:val="en-GB"/>
        </w:rPr>
        <w:t>RxBeam</w:t>
      </w:r>
      <w:proofErr w:type="spellEnd"/>
      <w:r w:rsidRPr="0002795D">
        <w:rPr>
          <w:b/>
          <w:bCs/>
          <w:lang w:val="en-GB"/>
        </w:rPr>
        <w:t xml:space="preserve"> instead of N, to refer to RX beam sweeping scaling factor.</w:t>
      </w:r>
    </w:p>
    <w:p w14:paraId="6D1431EB" w14:textId="77777777" w:rsidR="007535C8" w:rsidRPr="007535C8" w:rsidRDefault="007535C8" w:rsidP="007535C8">
      <w:pPr>
        <w:rPr>
          <w:lang w:val="en-GB"/>
        </w:rPr>
      </w:pPr>
      <w:r w:rsidRPr="0002795D">
        <w:rPr>
          <w:b/>
          <w:bCs/>
          <w:lang w:val="en-GB"/>
        </w:rPr>
        <w:t>Observation 5</w:t>
      </w:r>
      <w:r w:rsidRPr="007535C8">
        <w:rPr>
          <w:lang w:val="en-GB"/>
        </w:rPr>
        <w:t>: The number of samples considered in intra-frequency and inter-frequency measurements in FR2 depends on the UE power classes.</w:t>
      </w:r>
    </w:p>
    <w:p w14:paraId="3ACBE867" w14:textId="77777777" w:rsidR="007535C8" w:rsidRPr="007535C8" w:rsidRDefault="007535C8" w:rsidP="007535C8">
      <w:pPr>
        <w:rPr>
          <w:lang w:val="en-GB"/>
        </w:rPr>
      </w:pPr>
      <w:r w:rsidRPr="0002795D">
        <w:rPr>
          <w:b/>
          <w:bCs/>
          <w:lang w:val="en-GB"/>
        </w:rPr>
        <w:t>Observation 6:</w:t>
      </w:r>
      <w:r w:rsidRPr="007535C8">
        <w:rPr>
          <w:lang w:val="en-GB"/>
        </w:rPr>
        <w:t xml:space="preserve"> There is no consensus yet on the power classes to be supported by UEs in FR2-2 unlicensed.</w:t>
      </w:r>
    </w:p>
    <w:p w14:paraId="3B9F7DC7" w14:textId="77777777" w:rsidR="007535C8" w:rsidRPr="0002795D" w:rsidRDefault="007535C8" w:rsidP="007535C8">
      <w:pPr>
        <w:rPr>
          <w:b/>
          <w:bCs/>
          <w:lang w:val="en-GB"/>
        </w:rPr>
      </w:pPr>
      <w:r w:rsidRPr="0002795D">
        <w:rPr>
          <w:b/>
          <w:bCs/>
          <w:lang w:val="en-GB"/>
        </w:rPr>
        <w:t xml:space="preserve">Proposal 4: Wait for decision on the power classes to be supported in FR2-2 before agreeing on the number of samples </w:t>
      </w:r>
      <w:proofErr w:type="spellStart"/>
      <w:r w:rsidRPr="0002795D">
        <w:rPr>
          <w:b/>
          <w:bCs/>
          <w:lang w:val="en-GB"/>
        </w:rPr>
        <w:t>M</w:t>
      </w:r>
      <w:r w:rsidRPr="0002795D">
        <w:rPr>
          <w:b/>
          <w:bCs/>
          <w:vertAlign w:val="subscript"/>
          <w:lang w:val="en-GB"/>
        </w:rPr>
        <w:t>pss</w:t>
      </w:r>
      <w:proofErr w:type="spellEnd"/>
      <w:r w:rsidRPr="0002795D">
        <w:rPr>
          <w:b/>
          <w:bCs/>
          <w:vertAlign w:val="subscript"/>
          <w:lang w:val="en-GB"/>
        </w:rPr>
        <w:t>/</w:t>
      </w:r>
      <w:proofErr w:type="spellStart"/>
      <w:r w:rsidRPr="0002795D">
        <w:rPr>
          <w:b/>
          <w:bCs/>
          <w:vertAlign w:val="subscript"/>
          <w:lang w:val="en-GB"/>
        </w:rPr>
        <w:t>sss_sync_w</w:t>
      </w:r>
      <w:proofErr w:type="spellEnd"/>
      <w:r w:rsidRPr="0002795D">
        <w:rPr>
          <w:b/>
          <w:bCs/>
          <w:vertAlign w:val="subscript"/>
          <w:lang w:val="en-GB"/>
        </w:rPr>
        <w:t>/</w:t>
      </w:r>
      <w:proofErr w:type="spellStart"/>
      <w:r w:rsidRPr="0002795D">
        <w:rPr>
          <w:b/>
          <w:bCs/>
          <w:vertAlign w:val="subscript"/>
          <w:lang w:val="en-GB"/>
        </w:rPr>
        <w:t>o_gaps_</w:t>
      </w:r>
      <w:proofErr w:type="gramStart"/>
      <w:r w:rsidRPr="0002795D">
        <w:rPr>
          <w:b/>
          <w:bCs/>
          <w:vertAlign w:val="subscript"/>
          <w:lang w:val="en-GB"/>
        </w:rPr>
        <w:t>CCA</w:t>
      </w:r>
      <w:proofErr w:type="spellEnd"/>
      <w:r w:rsidRPr="0002795D">
        <w:rPr>
          <w:b/>
          <w:bCs/>
          <w:lang w:val="en-GB"/>
        </w:rPr>
        <w:t xml:space="preserve"> ,</w:t>
      </w:r>
      <w:proofErr w:type="gramEnd"/>
      <w:r w:rsidRPr="0002795D">
        <w:rPr>
          <w:b/>
          <w:bCs/>
          <w:lang w:val="en-GB"/>
        </w:rPr>
        <w:t xml:space="preserve"> </w:t>
      </w:r>
      <w:proofErr w:type="spellStart"/>
      <w:r w:rsidRPr="0002795D">
        <w:rPr>
          <w:b/>
          <w:bCs/>
          <w:lang w:val="en-GB"/>
        </w:rPr>
        <w:t>M</w:t>
      </w:r>
      <w:r w:rsidRPr="0002795D">
        <w:rPr>
          <w:b/>
          <w:bCs/>
          <w:vertAlign w:val="subscript"/>
          <w:lang w:val="en-GB"/>
        </w:rPr>
        <w:t>meas_period_w</w:t>
      </w:r>
      <w:proofErr w:type="spellEnd"/>
      <w:r w:rsidRPr="0002795D">
        <w:rPr>
          <w:b/>
          <w:bCs/>
          <w:vertAlign w:val="subscript"/>
          <w:lang w:val="en-GB"/>
        </w:rPr>
        <w:t>/</w:t>
      </w:r>
      <w:proofErr w:type="spellStart"/>
      <w:r w:rsidRPr="0002795D">
        <w:rPr>
          <w:b/>
          <w:bCs/>
          <w:vertAlign w:val="subscript"/>
          <w:lang w:val="en-GB"/>
        </w:rPr>
        <w:t>o_gaps_CCA</w:t>
      </w:r>
      <w:proofErr w:type="spellEnd"/>
      <w:r w:rsidRPr="0002795D">
        <w:rPr>
          <w:b/>
          <w:bCs/>
          <w:lang w:val="en-GB"/>
        </w:rPr>
        <w:t xml:space="preserve">, </w:t>
      </w:r>
      <w:proofErr w:type="spellStart"/>
      <w:r w:rsidRPr="0002795D">
        <w:rPr>
          <w:b/>
          <w:bCs/>
          <w:lang w:val="en-GB"/>
        </w:rPr>
        <w:t>M</w:t>
      </w:r>
      <w:r w:rsidRPr="0002795D">
        <w:rPr>
          <w:b/>
          <w:bCs/>
          <w:vertAlign w:val="subscript"/>
          <w:lang w:val="en-GB"/>
        </w:rPr>
        <w:t>pss</w:t>
      </w:r>
      <w:proofErr w:type="spellEnd"/>
      <w:r w:rsidRPr="0002795D">
        <w:rPr>
          <w:b/>
          <w:bCs/>
          <w:vertAlign w:val="subscript"/>
          <w:lang w:val="en-GB"/>
        </w:rPr>
        <w:t>/</w:t>
      </w:r>
      <w:proofErr w:type="spellStart"/>
      <w:r w:rsidRPr="0002795D">
        <w:rPr>
          <w:b/>
          <w:bCs/>
          <w:vertAlign w:val="subscript"/>
          <w:lang w:val="en-GB"/>
        </w:rPr>
        <w:t>sss_sync_with_gaps_CCA</w:t>
      </w:r>
      <w:proofErr w:type="spellEnd"/>
      <w:r w:rsidRPr="0002795D">
        <w:rPr>
          <w:b/>
          <w:bCs/>
          <w:lang w:val="en-GB"/>
        </w:rPr>
        <w:t xml:space="preserve">, </w:t>
      </w:r>
      <w:proofErr w:type="spellStart"/>
      <w:r w:rsidRPr="0002795D">
        <w:rPr>
          <w:b/>
          <w:bCs/>
          <w:lang w:val="en-GB"/>
        </w:rPr>
        <w:t>M</w:t>
      </w:r>
      <w:r w:rsidRPr="0002795D">
        <w:rPr>
          <w:b/>
          <w:bCs/>
          <w:vertAlign w:val="subscript"/>
          <w:lang w:val="en-GB"/>
        </w:rPr>
        <w:t>meas_period</w:t>
      </w:r>
      <w:proofErr w:type="spellEnd"/>
      <w:r w:rsidRPr="0002795D">
        <w:rPr>
          <w:b/>
          <w:bCs/>
          <w:vertAlign w:val="subscript"/>
          <w:lang w:val="en-GB"/>
        </w:rPr>
        <w:t xml:space="preserve">_ </w:t>
      </w:r>
      <w:proofErr w:type="spellStart"/>
      <w:r w:rsidRPr="0002795D">
        <w:rPr>
          <w:b/>
          <w:bCs/>
          <w:vertAlign w:val="subscript"/>
          <w:lang w:val="en-GB"/>
        </w:rPr>
        <w:t>with_gaps_CCA</w:t>
      </w:r>
      <w:proofErr w:type="spellEnd"/>
      <w:r w:rsidRPr="0002795D">
        <w:rPr>
          <w:b/>
          <w:bCs/>
          <w:lang w:val="en-GB"/>
        </w:rPr>
        <w:t xml:space="preserve">, </w:t>
      </w:r>
      <w:proofErr w:type="spellStart"/>
      <w:r w:rsidRPr="0002795D">
        <w:rPr>
          <w:b/>
          <w:bCs/>
          <w:lang w:val="en-GB"/>
        </w:rPr>
        <w:t>M</w:t>
      </w:r>
      <w:r w:rsidRPr="0002795D">
        <w:rPr>
          <w:b/>
          <w:bCs/>
          <w:vertAlign w:val="subscript"/>
          <w:lang w:val="en-GB"/>
        </w:rPr>
        <w:t>pss</w:t>
      </w:r>
      <w:proofErr w:type="spellEnd"/>
      <w:r w:rsidRPr="0002795D">
        <w:rPr>
          <w:b/>
          <w:bCs/>
          <w:vertAlign w:val="subscript"/>
          <w:lang w:val="en-GB"/>
        </w:rPr>
        <w:t>/</w:t>
      </w:r>
      <w:proofErr w:type="spellStart"/>
      <w:r w:rsidRPr="0002795D">
        <w:rPr>
          <w:b/>
          <w:bCs/>
          <w:vertAlign w:val="subscript"/>
          <w:lang w:val="en-GB"/>
        </w:rPr>
        <w:t>sss_sync_inter_CCA</w:t>
      </w:r>
      <w:proofErr w:type="spellEnd"/>
      <w:r w:rsidRPr="0002795D">
        <w:rPr>
          <w:b/>
          <w:bCs/>
          <w:lang w:val="en-GB"/>
        </w:rPr>
        <w:t xml:space="preserve">,  </w:t>
      </w:r>
      <w:proofErr w:type="spellStart"/>
      <w:r w:rsidRPr="0002795D">
        <w:rPr>
          <w:b/>
          <w:bCs/>
          <w:lang w:val="en-GB"/>
        </w:rPr>
        <w:t>M</w:t>
      </w:r>
      <w:r w:rsidRPr="0002795D">
        <w:rPr>
          <w:b/>
          <w:bCs/>
          <w:vertAlign w:val="subscript"/>
          <w:lang w:val="en-GB"/>
        </w:rPr>
        <w:t>SSB_index_inter_CCA</w:t>
      </w:r>
      <w:proofErr w:type="spellEnd"/>
      <w:r w:rsidRPr="0002795D">
        <w:rPr>
          <w:b/>
          <w:bCs/>
          <w:lang w:val="en-GB"/>
        </w:rPr>
        <w:t xml:space="preserve">, </w:t>
      </w:r>
      <w:proofErr w:type="spellStart"/>
      <w:r w:rsidRPr="0002795D">
        <w:rPr>
          <w:b/>
          <w:bCs/>
          <w:lang w:val="en-GB"/>
        </w:rPr>
        <w:t>M</w:t>
      </w:r>
      <w:r w:rsidRPr="0002795D">
        <w:rPr>
          <w:b/>
          <w:bCs/>
          <w:vertAlign w:val="subscript"/>
          <w:lang w:val="en-GB"/>
        </w:rPr>
        <w:t>meas_period_inter_CCA</w:t>
      </w:r>
      <w:proofErr w:type="spellEnd"/>
      <w:r w:rsidRPr="0002795D">
        <w:rPr>
          <w:b/>
          <w:bCs/>
          <w:lang w:val="en-GB"/>
        </w:rPr>
        <w:t xml:space="preserve"> for unlicensed operation in FR2-2.</w:t>
      </w:r>
    </w:p>
    <w:p w14:paraId="70A90445" w14:textId="77777777" w:rsidR="007535C8" w:rsidRPr="007535C8" w:rsidRDefault="007535C8" w:rsidP="007535C8">
      <w:pPr>
        <w:rPr>
          <w:lang w:val="en-GB"/>
        </w:rPr>
      </w:pPr>
      <w:r w:rsidRPr="0002795D">
        <w:rPr>
          <w:b/>
          <w:bCs/>
          <w:lang w:val="en-GB"/>
        </w:rPr>
        <w:t>Observation 7:</w:t>
      </w:r>
      <w:r w:rsidRPr="007535C8">
        <w:rPr>
          <w:lang w:val="en-GB"/>
        </w:rPr>
        <w:t xml:space="preserve"> In NR-U in FR1, it was agreed that the UE is required to be capable of performing measurements in the same number of cells and SSBs as in licensed FR1.</w:t>
      </w:r>
    </w:p>
    <w:p w14:paraId="1F15C820" w14:textId="77777777" w:rsidR="007535C8" w:rsidRPr="0002795D" w:rsidRDefault="007535C8" w:rsidP="007535C8">
      <w:pPr>
        <w:rPr>
          <w:b/>
          <w:bCs/>
          <w:lang w:val="en-GB"/>
        </w:rPr>
      </w:pPr>
      <w:r w:rsidRPr="0002795D">
        <w:rPr>
          <w:b/>
          <w:bCs/>
          <w:lang w:val="en-GB"/>
        </w:rPr>
        <w:t>Proposal 5: For FR2-2 intra-frequency measurement requirements with LBT, reuse the FR2 requirements on the minimum number of cells and number of SSBs that the UE shall be capable of performing measurements in each intra-frequency layer.</w:t>
      </w:r>
    </w:p>
    <w:p w14:paraId="21AB2D3F" w14:textId="77777777" w:rsidR="007535C8" w:rsidRPr="00B31D56" w:rsidRDefault="007535C8" w:rsidP="007535C8">
      <w:pPr>
        <w:rPr>
          <w:b/>
          <w:bCs/>
          <w:lang w:val="en-GB"/>
        </w:rPr>
      </w:pPr>
      <w:r w:rsidRPr="00B31D56">
        <w:rPr>
          <w:b/>
          <w:bCs/>
          <w:lang w:val="en-GB"/>
        </w:rPr>
        <w:lastRenderedPageBreak/>
        <w:t>Proposal 6: For FR2-2 inter-frequency measurement requirements with LBT, reuse the FR2 requirements on the minimum number of cells and number of SSBs that the UE shall be capable of performing measurements in each inter-frequency layer.</w:t>
      </w:r>
    </w:p>
    <w:p w14:paraId="3EF39783" w14:textId="1F97F2A9" w:rsidR="007535C8" w:rsidRDefault="007535C8" w:rsidP="007535C8">
      <w:pPr>
        <w:rPr>
          <w:b/>
          <w:bCs/>
          <w:lang w:val="en-GB"/>
        </w:rPr>
      </w:pPr>
      <w:r w:rsidRPr="00B31D56">
        <w:rPr>
          <w:b/>
          <w:bCs/>
          <w:lang w:val="en-GB"/>
        </w:rPr>
        <w:t>Proposal 7: Define the time for intra-frequency PSS/SSS detection without measurement gaps in FR2-2 with LBT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1D56" w:rsidRPr="001F7BF2" w14:paraId="4D0CEDB5"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2AB64032" w14:textId="77777777" w:rsidR="00B31D56" w:rsidRPr="001F7BF2" w:rsidRDefault="00B31D56" w:rsidP="00C92DE6">
            <w:pPr>
              <w:pStyle w:val="TAH"/>
            </w:pPr>
            <w:r w:rsidRPr="001F7BF2">
              <w:t>DRX cycle</w:t>
            </w:r>
          </w:p>
        </w:tc>
        <w:tc>
          <w:tcPr>
            <w:tcW w:w="4621" w:type="dxa"/>
            <w:tcBorders>
              <w:top w:val="single" w:sz="4" w:space="0" w:color="auto"/>
              <w:left w:val="single" w:sz="4" w:space="0" w:color="auto"/>
              <w:bottom w:val="single" w:sz="4" w:space="0" w:color="auto"/>
              <w:right w:val="single" w:sz="4" w:space="0" w:color="auto"/>
            </w:tcBorders>
            <w:hideMark/>
          </w:tcPr>
          <w:p w14:paraId="2CC9995A" w14:textId="77777777" w:rsidR="00B31D56" w:rsidRPr="001F7BF2" w:rsidRDefault="00B31D56" w:rsidP="00C92DE6">
            <w:pPr>
              <w:pStyle w:val="TAH"/>
            </w:pPr>
            <w:r w:rsidRPr="001F7BF2">
              <w:t>T</w:t>
            </w:r>
            <w:r w:rsidRPr="001F7BF2">
              <w:rPr>
                <w:vertAlign w:val="subscript"/>
              </w:rPr>
              <w:t>PSS/</w:t>
            </w:r>
            <w:proofErr w:type="spellStart"/>
            <w:r w:rsidRPr="001F7BF2">
              <w:rPr>
                <w:vertAlign w:val="subscript"/>
              </w:rPr>
              <w:t>SSS_sync_intra_CCA</w:t>
            </w:r>
            <w:proofErr w:type="spellEnd"/>
          </w:p>
        </w:tc>
      </w:tr>
      <w:tr w:rsidR="00B31D56" w:rsidRPr="001F7BF2" w14:paraId="5D00F328"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040814B2" w14:textId="77777777" w:rsidR="00B31D56" w:rsidRPr="001F7BF2" w:rsidRDefault="00B31D56" w:rsidP="00C92DE6">
            <w:pPr>
              <w:pStyle w:val="TAC"/>
            </w:pPr>
            <w:r w:rsidRPr="001F7BF2">
              <w:t>No DRX</w:t>
            </w:r>
          </w:p>
        </w:tc>
        <w:tc>
          <w:tcPr>
            <w:tcW w:w="4621" w:type="dxa"/>
            <w:tcBorders>
              <w:top w:val="single" w:sz="4" w:space="0" w:color="auto"/>
              <w:left w:val="single" w:sz="4" w:space="0" w:color="auto"/>
              <w:bottom w:val="single" w:sz="4" w:space="0" w:color="auto"/>
              <w:right w:val="single" w:sz="4" w:space="0" w:color="auto"/>
            </w:tcBorders>
            <w:hideMark/>
          </w:tcPr>
          <w:p w14:paraId="450E9F45" w14:textId="77777777" w:rsidR="00B31D56" w:rsidRPr="001F7BF2" w:rsidRDefault="00B31D56" w:rsidP="00C92DE6">
            <w:pPr>
              <w:pStyle w:val="TAC"/>
            </w:pPr>
            <w:proofErr w:type="gramStart"/>
            <w:r w:rsidRPr="001F7BF2">
              <w:t>max(</w:t>
            </w:r>
            <w:proofErr w:type="gramEnd"/>
            <w:r w:rsidRPr="001F7BF2">
              <w:t>600ms, ceil((</w:t>
            </w:r>
            <w:proofErr w:type="spellStart"/>
            <w:r w:rsidRPr="001F7BF2">
              <w:t>M</w:t>
            </w:r>
            <w:r w:rsidRPr="001F7BF2">
              <w:rPr>
                <w:vertAlign w:val="subscript"/>
              </w:rPr>
              <w:t>pss</w:t>
            </w:r>
            <w:proofErr w:type="spellEnd"/>
            <w:r w:rsidRPr="001F7BF2">
              <w:rPr>
                <w:vertAlign w:val="subscript"/>
              </w:rPr>
              <w:t>/</w:t>
            </w:r>
            <w:proofErr w:type="spellStart"/>
            <w:r w:rsidRPr="001F7BF2">
              <w:rPr>
                <w:vertAlign w:val="subscript"/>
              </w:rPr>
              <w:t>sss_sync_w</w:t>
            </w:r>
            <w:proofErr w:type="spellEnd"/>
            <w:r w:rsidRPr="001F7BF2">
              <w:rPr>
                <w:vertAlign w:val="subscript"/>
              </w:rPr>
              <w:t>/</w:t>
            </w:r>
            <w:proofErr w:type="spellStart"/>
            <w:r w:rsidRPr="001F7BF2">
              <w:rPr>
                <w:vertAlign w:val="subscript"/>
              </w:rPr>
              <w:t>o_gaps_CCA</w:t>
            </w:r>
            <w:proofErr w:type="spellEnd"/>
            <w:r w:rsidRPr="001F7BF2">
              <w:rPr>
                <w:vertAlign w:val="subscript"/>
              </w:rPr>
              <w:t xml:space="preserve"> </w:t>
            </w:r>
            <w:r w:rsidRPr="001F7BF2">
              <w:t xml:space="preserve">+ </w:t>
            </w:r>
            <w:r w:rsidRPr="001F7BF2">
              <w:rPr>
                <w:highlight w:val="yellow"/>
              </w:rPr>
              <w:t>[</w:t>
            </w:r>
            <w:proofErr w:type="spellStart"/>
            <w:r w:rsidRPr="001F7BF2">
              <w:rPr>
                <w:highlight w:val="yellow"/>
              </w:rPr>
              <w:t>N</w:t>
            </w:r>
            <w:r w:rsidRPr="001F7BF2">
              <w:rPr>
                <w:highlight w:val="yellow"/>
                <w:vertAlign w:val="subscript"/>
              </w:rPr>
              <w:t>RxBeam</w:t>
            </w:r>
            <w:proofErr w:type="spellEnd"/>
            <w:r w:rsidRPr="001F7BF2">
              <w:rPr>
                <w:highlight w:val="yellow"/>
              </w:rPr>
              <w:t>] x L</w:t>
            </w:r>
            <w:r w:rsidRPr="001F7BF2">
              <w:rPr>
                <w:highlight w:val="yellow"/>
                <w:vertAlign w:val="subscript"/>
              </w:rPr>
              <w:t>PSS/SSS</w:t>
            </w:r>
            <w:r w:rsidRPr="001F7BF2">
              <w:t xml:space="preserve">) x </w:t>
            </w:r>
            <w:proofErr w:type="spellStart"/>
            <w:r w:rsidRPr="001F7BF2">
              <w:t>K</w:t>
            </w:r>
            <w:r w:rsidRPr="001F7BF2">
              <w:rPr>
                <w:vertAlign w:val="subscript"/>
              </w:rPr>
              <w:t>p</w:t>
            </w:r>
            <w:proofErr w:type="spellEnd"/>
            <w:r w:rsidRPr="001F7BF2">
              <w:t xml:space="preserve"> x K</w:t>
            </w:r>
            <w:r w:rsidRPr="001F7BF2">
              <w:rPr>
                <w:vertAlign w:val="subscript"/>
              </w:rPr>
              <w:t>layer1_measurement</w:t>
            </w:r>
            <w:r w:rsidRPr="001F7BF2">
              <w:t>)</w:t>
            </w:r>
            <w:r w:rsidRPr="001F7BF2">
              <w:rPr>
                <w:vertAlign w:val="subscript"/>
              </w:rPr>
              <w:t xml:space="preserve">  </w:t>
            </w:r>
            <w:r w:rsidRPr="001F7BF2">
              <w:t>x SMTC period)</w:t>
            </w:r>
            <w:r w:rsidRPr="001F7BF2">
              <w:rPr>
                <w:vertAlign w:val="superscript"/>
              </w:rPr>
              <w:t>Note 1</w:t>
            </w:r>
            <w:r w:rsidRPr="001F7BF2">
              <w:t xml:space="preserve"> x </w:t>
            </w:r>
            <w:proofErr w:type="spellStart"/>
            <w:r w:rsidRPr="001F7BF2">
              <w:t>CSSF</w:t>
            </w:r>
            <w:r w:rsidRPr="001F7BF2">
              <w:rPr>
                <w:vertAlign w:val="subscript"/>
              </w:rPr>
              <w:t>intra</w:t>
            </w:r>
            <w:proofErr w:type="spellEnd"/>
          </w:p>
        </w:tc>
      </w:tr>
      <w:tr w:rsidR="00B31D56" w:rsidRPr="001F7BF2" w14:paraId="2CFC1D1B" w14:textId="77777777" w:rsidTr="00C92DE6">
        <w:trPr>
          <w:trHeight w:val="245"/>
        </w:trPr>
        <w:tc>
          <w:tcPr>
            <w:tcW w:w="4620" w:type="dxa"/>
            <w:tcBorders>
              <w:top w:val="single" w:sz="4" w:space="0" w:color="auto"/>
              <w:left w:val="single" w:sz="4" w:space="0" w:color="auto"/>
              <w:bottom w:val="single" w:sz="4" w:space="0" w:color="auto"/>
              <w:right w:val="single" w:sz="4" w:space="0" w:color="auto"/>
            </w:tcBorders>
            <w:hideMark/>
          </w:tcPr>
          <w:p w14:paraId="087D1E40" w14:textId="77777777" w:rsidR="00B31D56" w:rsidRPr="001F7BF2" w:rsidRDefault="00B31D56" w:rsidP="00C92DE6">
            <w:pPr>
              <w:pStyle w:val="TAC"/>
            </w:pPr>
            <w:r w:rsidRPr="001F7BF2">
              <w:t>DRX cycle≤ 320ms</w:t>
            </w:r>
          </w:p>
        </w:tc>
        <w:tc>
          <w:tcPr>
            <w:tcW w:w="4621" w:type="dxa"/>
            <w:tcBorders>
              <w:top w:val="single" w:sz="4" w:space="0" w:color="auto"/>
              <w:left w:val="single" w:sz="4" w:space="0" w:color="auto"/>
              <w:bottom w:val="single" w:sz="4" w:space="0" w:color="auto"/>
              <w:right w:val="single" w:sz="4" w:space="0" w:color="auto"/>
            </w:tcBorders>
            <w:hideMark/>
          </w:tcPr>
          <w:p w14:paraId="42FE3320" w14:textId="77777777" w:rsidR="00B31D56" w:rsidRPr="001F7BF2" w:rsidRDefault="00B31D56" w:rsidP="00C92DE6">
            <w:pPr>
              <w:pStyle w:val="TAC"/>
              <w:rPr>
                <w:b/>
              </w:rPr>
            </w:pPr>
            <w:proofErr w:type="gramStart"/>
            <w:r w:rsidRPr="001F7BF2">
              <w:t>max(</w:t>
            </w:r>
            <w:proofErr w:type="gramEnd"/>
            <w:r w:rsidRPr="001F7BF2">
              <w:t>600ms, ceil(1.5 x (</w:t>
            </w:r>
            <w:proofErr w:type="spellStart"/>
            <w:r w:rsidRPr="001F7BF2">
              <w:t>M</w:t>
            </w:r>
            <w:r w:rsidRPr="001F7BF2">
              <w:rPr>
                <w:vertAlign w:val="subscript"/>
              </w:rPr>
              <w:t>pss</w:t>
            </w:r>
            <w:proofErr w:type="spellEnd"/>
            <w:r w:rsidRPr="001F7BF2">
              <w:rPr>
                <w:vertAlign w:val="subscript"/>
              </w:rPr>
              <w:t>/</w:t>
            </w:r>
            <w:proofErr w:type="spellStart"/>
            <w:r w:rsidRPr="001F7BF2">
              <w:rPr>
                <w:vertAlign w:val="subscript"/>
              </w:rPr>
              <w:t>sss_sync_w</w:t>
            </w:r>
            <w:proofErr w:type="spellEnd"/>
            <w:r w:rsidRPr="001F7BF2">
              <w:rPr>
                <w:vertAlign w:val="subscript"/>
              </w:rPr>
              <w:t>/</w:t>
            </w:r>
            <w:proofErr w:type="spellStart"/>
            <w:r w:rsidRPr="001F7BF2">
              <w:rPr>
                <w:vertAlign w:val="subscript"/>
              </w:rPr>
              <w:t>o_gaps_CCA</w:t>
            </w:r>
            <w:proofErr w:type="spellEnd"/>
            <w:r w:rsidRPr="001F7BF2">
              <w:t xml:space="preserve"> + </w:t>
            </w:r>
            <w:r w:rsidRPr="001F7BF2">
              <w:rPr>
                <w:highlight w:val="yellow"/>
              </w:rPr>
              <w:t>[</w:t>
            </w:r>
            <w:proofErr w:type="spellStart"/>
            <w:r w:rsidRPr="001F7BF2">
              <w:rPr>
                <w:highlight w:val="yellow"/>
              </w:rPr>
              <w:t>N</w:t>
            </w:r>
            <w:r w:rsidRPr="001F7BF2">
              <w:rPr>
                <w:highlight w:val="yellow"/>
                <w:vertAlign w:val="subscript"/>
              </w:rPr>
              <w:t>RxBeam</w:t>
            </w:r>
            <w:proofErr w:type="spellEnd"/>
            <w:r w:rsidRPr="001F7BF2">
              <w:rPr>
                <w:highlight w:val="yellow"/>
              </w:rPr>
              <w:t>] x L</w:t>
            </w:r>
            <w:r w:rsidRPr="001F7BF2">
              <w:rPr>
                <w:highlight w:val="yellow"/>
                <w:vertAlign w:val="subscript"/>
              </w:rPr>
              <w:t>PSS/SSS</w:t>
            </w:r>
            <w:r w:rsidRPr="001F7BF2">
              <w:t xml:space="preserve">) x </w:t>
            </w:r>
            <w:proofErr w:type="spellStart"/>
            <w:r w:rsidRPr="001F7BF2">
              <w:t>K</w:t>
            </w:r>
            <w:r w:rsidRPr="001F7BF2">
              <w:rPr>
                <w:vertAlign w:val="subscript"/>
              </w:rPr>
              <w:t>p</w:t>
            </w:r>
            <w:proofErr w:type="spellEnd"/>
            <w:r w:rsidRPr="001F7BF2">
              <w:t xml:space="preserve"> x K</w:t>
            </w:r>
            <w:r w:rsidRPr="001F7BF2">
              <w:rPr>
                <w:vertAlign w:val="subscript"/>
              </w:rPr>
              <w:t>layer1_measurement</w:t>
            </w:r>
            <w:r w:rsidRPr="001F7BF2">
              <w:t>)</w:t>
            </w:r>
            <w:r w:rsidRPr="001F7BF2">
              <w:rPr>
                <w:vertAlign w:val="subscript"/>
              </w:rPr>
              <w:t xml:space="preserve"> </w:t>
            </w:r>
            <w:r w:rsidRPr="001F7BF2">
              <w:t xml:space="preserve">x max(SMTC </w:t>
            </w:r>
            <w:proofErr w:type="spellStart"/>
            <w:r w:rsidRPr="001F7BF2">
              <w:t>period,DRX</w:t>
            </w:r>
            <w:proofErr w:type="spellEnd"/>
            <w:r w:rsidRPr="001F7BF2">
              <w:t xml:space="preserve"> cycle)) x </w:t>
            </w:r>
            <w:proofErr w:type="spellStart"/>
            <w:r w:rsidRPr="001F7BF2">
              <w:t>CSSF</w:t>
            </w:r>
            <w:r w:rsidRPr="001F7BF2">
              <w:rPr>
                <w:vertAlign w:val="subscript"/>
              </w:rPr>
              <w:t>intra</w:t>
            </w:r>
            <w:proofErr w:type="spellEnd"/>
          </w:p>
        </w:tc>
      </w:tr>
      <w:tr w:rsidR="00B31D56" w:rsidRPr="001F7BF2" w14:paraId="73AC0634"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5EF55D6A" w14:textId="77777777" w:rsidR="00B31D56" w:rsidRPr="001F7BF2" w:rsidRDefault="00B31D56" w:rsidP="00C92DE6">
            <w:pPr>
              <w:pStyle w:val="TAC"/>
              <w:rPr>
                <w:b/>
              </w:rPr>
            </w:pPr>
            <w:r w:rsidRPr="001F7BF2">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60D85BA" w14:textId="77777777" w:rsidR="00B31D56" w:rsidRPr="001F7BF2" w:rsidRDefault="00B31D56" w:rsidP="00C92DE6">
            <w:pPr>
              <w:pStyle w:val="TAC"/>
              <w:rPr>
                <w:highlight w:val="yellow"/>
              </w:rPr>
            </w:pPr>
            <w:proofErr w:type="gramStart"/>
            <w:r w:rsidRPr="001F7BF2">
              <w:t>ceil(</w:t>
            </w:r>
            <w:proofErr w:type="gramEnd"/>
            <w:r w:rsidRPr="001F7BF2">
              <w:t>(</w:t>
            </w:r>
            <w:proofErr w:type="spellStart"/>
            <w:r w:rsidRPr="001F7BF2">
              <w:t>M</w:t>
            </w:r>
            <w:r w:rsidRPr="001F7BF2">
              <w:rPr>
                <w:vertAlign w:val="subscript"/>
              </w:rPr>
              <w:t>pss</w:t>
            </w:r>
            <w:proofErr w:type="spellEnd"/>
            <w:r w:rsidRPr="001F7BF2">
              <w:rPr>
                <w:vertAlign w:val="subscript"/>
              </w:rPr>
              <w:t>/</w:t>
            </w:r>
            <w:proofErr w:type="spellStart"/>
            <w:r w:rsidRPr="001F7BF2">
              <w:rPr>
                <w:vertAlign w:val="subscript"/>
              </w:rPr>
              <w:t>sss_sync_w</w:t>
            </w:r>
            <w:proofErr w:type="spellEnd"/>
            <w:r w:rsidRPr="001F7BF2">
              <w:rPr>
                <w:vertAlign w:val="subscript"/>
              </w:rPr>
              <w:t>/</w:t>
            </w:r>
            <w:proofErr w:type="spellStart"/>
            <w:r w:rsidRPr="001F7BF2">
              <w:rPr>
                <w:vertAlign w:val="subscript"/>
              </w:rPr>
              <w:t>o_gaps</w:t>
            </w:r>
            <w:r w:rsidRPr="001F7BF2">
              <w:rPr>
                <w:rFonts w:cs="Arial"/>
                <w:vertAlign w:val="subscript"/>
              </w:rPr>
              <w:t>_CCA</w:t>
            </w:r>
            <w:proofErr w:type="spellEnd"/>
            <w:r w:rsidRPr="001F7BF2">
              <w:rPr>
                <w:vertAlign w:val="subscript"/>
              </w:rPr>
              <w:t xml:space="preserve"> </w:t>
            </w:r>
            <w:r w:rsidRPr="001F7BF2">
              <w:t xml:space="preserve">+ </w:t>
            </w:r>
            <w:r w:rsidRPr="001F7BF2">
              <w:rPr>
                <w:highlight w:val="yellow"/>
              </w:rPr>
              <w:t>[</w:t>
            </w:r>
            <w:proofErr w:type="spellStart"/>
            <w:r w:rsidRPr="001F7BF2">
              <w:rPr>
                <w:highlight w:val="yellow"/>
              </w:rPr>
              <w:t>N</w:t>
            </w:r>
            <w:r w:rsidRPr="001F7BF2">
              <w:rPr>
                <w:highlight w:val="yellow"/>
                <w:vertAlign w:val="subscript"/>
              </w:rPr>
              <w:t>RxBeam</w:t>
            </w:r>
            <w:proofErr w:type="spellEnd"/>
            <w:r w:rsidRPr="001F7BF2">
              <w:rPr>
                <w:highlight w:val="yellow"/>
              </w:rPr>
              <w:t>]</w:t>
            </w:r>
          </w:p>
          <w:p w14:paraId="4FCFD85B" w14:textId="77777777" w:rsidR="00B31D56" w:rsidRPr="001F7BF2" w:rsidRDefault="00B31D56" w:rsidP="00C92DE6">
            <w:pPr>
              <w:pStyle w:val="TAC"/>
              <w:rPr>
                <w:b/>
              </w:rPr>
            </w:pPr>
            <w:r w:rsidRPr="001F7BF2">
              <w:rPr>
                <w:highlight w:val="yellow"/>
              </w:rPr>
              <w:t xml:space="preserve"> x L</w:t>
            </w:r>
            <w:r w:rsidRPr="001F7BF2">
              <w:rPr>
                <w:highlight w:val="yellow"/>
                <w:vertAlign w:val="subscript"/>
              </w:rPr>
              <w:t>PSS/SSS</w:t>
            </w:r>
            <w:r w:rsidRPr="001F7BF2">
              <w:t xml:space="preserve">) x </w:t>
            </w:r>
            <w:proofErr w:type="spellStart"/>
            <w:r w:rsidRPr="001F7BF2">
              <w:t>K</w:t>
            </w:r>
            <w:r w:rsidRPr="001F7BF2">
              <w:rPr>
                <w:vertAlign w:val="subscript"/>
              </w:rPr>
              <w:t>p</w:t>
            </w:r>
            <w:proofErr w:type="spellEnd"/>
            <w:r w:rsidRPr="001F7BF2">
              <w:t xml:space="preserve"> x K</w:t>
            </w:r>
            <w:r w:rsidRPr="001F7BF2">
              <w:rPr>
                <w:vertAlign w:val="subscript"/>
              </w:rPr>
              <w:t>layer1_</w:t>
            </w:r>
            <w:proofErr w:type="gramStart"/>
            <w:r w:rsidRPr="001F7BF2">
              <w:rPr>
                <w:vertAlign w:val="subscript"/>
              </w:rPr>
              <w:t>measurement</w:t>
            </w:r>
            <w:r w:rsidRPr="001F7BF2">
              <w:t xml:space="preserve">) </w:t>
            </w:r>
            <w:r w:rsidRPr="001F7BF2">
              <w:rPr>
                <w:vertAlign w:val="subscript"/>
              </w:rPr>
              <w:t xml:space="preserve"> </w:t>
            </w:r>
            <w:r w:rsidRPr="001F7BF2">
              <w:t>x</w:t>
            </w:r>
            <w:proofErr w:type="gramEnd"/>
            <w:r w:rsidRPr="001F7BF2">
              <w:t xml:space="preserve"> DRX cycle x </w:t>
            </w:r>
            <w:proofErr w:type="spellStart"/>
            <w:r w:rsidRPr="001F7BF2">
              <w:t>CSSF</w:t>
            </w:r>
            <w:r w:rsidRPr="001F7BF2">
              <w:rPr>
                <w:vertAlign w:val="subscript"/>
              </w:rPr>
              <w:t>intra</w:t>
            </w:r>
            <w:proofErr w:type="spellEnd"/>
          </w:p>
        </w:tc>
      </w:tr>
      <w:tr w:rsidR="00B31D56" w:rsidRPr="001F7BF2" w14:paraId="6D4D4586" w14:textId="77777777" w:rsidTr="00C92DE6">
        <w:tc>
          <w:tcPr>
            <w:tcW w:w="9241" w:type="dxa"/>
            <w:gridSpan w:val="2"/>
            <w:tcBorders>
              <w:top w:val="single" w:sz="4" w:space="0" w:color="auto"/>
              <w:left w:val="single" w:sz="4" w:space="0" w:color="auto"/>
              <w:bottom w:val="single" w:sz="4" w:space="0" w:color="auto"/>
              <w:right w:val="single" w:sz="4" w:space="0" w:color="auto"/>
            </w:tcBorders>
            <w:hideMark/>
          </w:tcPr>
          <w:p w14:paraId="2976EF5B" w14:textId="77777777" w:rsidR="00B31D56" w:rsidRPr="001F7BF2" w:rsidRDefault="00B31D56" w:rsidP="00C92DE6">
            <w:pPr>
              <w:pStyle w:val="TAN"/>
            </w:pPr>
            <w:r w:rsidRPr="001F7BF2">
              <w:t>NOTE 1:</w:t>
            </w:r>
            <w:r w:rsidRPr="001F7BF2">
              <w:tab/>
              <w:t>If different SMTC periodicities are configured for different cells, the SMTC period in the requirement is the one used by the cell being identified</w:t>
            </w:r>
          </w:p>
          <w:p w14:paraId="52C93047" w14:textId="77777777" w:rsidR="00B31D56" w:rsidRPr="001F7BF2" w:rsidRDefault="00B31D56" w:rsidP="00C92DE6">
            <w:pPr>
              <w:pStyle w:val="TAN"/>
            </w:pPr>
            <w:r w:rsidRPr="001F7BF2">
              <w:t xml:space="preserve">NOTE 2: </w:t>
            </w:r>
            <w:r w:rsidRPr="001F7BF2">
              <w:tab/>
            </w:r>
            <w:r w:rsidRPr="001F7BF2">
              <w:rPr>
                <w:lang w:eastAsia="ko-KR"/>
              </w:rPr>
              <w:t>When DRX is not configured, L</w:t>
            </w:r>
            <w:r w:rsidRPr="001F7BF2">
              <w:rPr>
                <w:vertAlign w:val="subscript"/>
                <w:lang w:eastAsia="ko-KR"/>
              </w:rPr>
              <w:t>PSS/SSS</w:t>
            </w:r>
            <w:r w:rsidRPr="001F7BF2">
              <w:t xml:space="preserve"> is the number of SMTC occasions not available at the UE during T</w:t>
            </w:r>
            <w:r w:rsidRPr="001F7BF2">
              <w:rPr>
                <w:vertAlign w:val="subscript"/>
              </w:rPr>
              <w:t>PSS/</w:t>
            </w:r>
            <w:proofErr w:type="spellStart"/>
            <w:r w:rsidRPr="001F7BF2">
              <w:rPr>
                <w:vertAlign w:val="subscript"/>
              </w:rPr>
              <w:t>SSS_sync_intra_CCA</w:t>
            </w:r>
            <w:proofErr w:type="spellEnd"/>
            <w:r w:rsidRPr="001F7BF2">
              <w:t xml:space="preserve"> for PSS/SSS detection, where</w:t>
            </w:r>
            <w:r w:rsidRPr="001F7BF2">
              <w:rPr>
                <w:lang w:eastAsia="ko-KR"/>
              </w:rPr>
              <w:t xml:space="preserve"> L</w:t>
            </w:r>
            <w:r w:rsidRPr="001F7BF2">
              <w:rPr>
                <w:vertAlign w:val="subscript"/>
                <w:lang w:eastAsia="ko-KR"/>
              </w:rPr>
              <w:t>PSS/SSS</w:t>
            </w:r>
            <w:r w:rsidRPr="001F7BF2">
              <w:rPr>
                <w:lang w:eastAsia="ko-KR"/>
              </w:rPr>
              <w:t>&lt; L</w:t>
            </w:r>
            <w:r w:rsidRPr="001F7BF2">
              <w:rPr>
                <w:vertAlign w:val="subscript"/>
                <w:lang w:eastAsia="ko-KR"/>
              </w:rPr>
              <w:t>PSS/</w:t>
            </w:r>
            <w:proofErr w:type="spellStart"/>
            <w:proofErr w:type="gramStart"/>
            <w:r w:rsidRPr="001F7BF2">
              <w:rPr>
                <w:vertAlign w:val="subscript"/>
                <w:lang w:eastAsia="ko-KR"/>
              </w:rPr>
              <w:t>SSS,max</w:t>
            </w:r>
            <w:proofErr w:type="spellEnd"/>
            <w:r w:rsidRPr="001F7BF2">
              <w:t>.</w:t>
            </w:r>
            <w:proofErr w:type="gramEnd"/>
            <w:r w:rsidRPr="001F7BF2">
              <w:t xml:space="preserve"> </w:t>
            </w:r>
            <w:r w:rsidRPr="001F7BF2">
              <w:rPr>
                <w:lang w:eastAsia="ko-KR"/>
              </w:rPr>
              <w:t>When DRX is configured, L</w:t>
            </w:r>
            <w:r w:rsidRPr="001F7BF2">
              <w:rPr>
                <w:vertAlign w:val="subscript"/>
                <w:lang w:eastAsia="ko-KR"/>
              </w:rPr>
              <w:t>PSS/SSS</w:t>
            </w:r>
            <w:r w:rsidRPr="001F7BF2">
              <w:t xml:space="preserve"> is the number of DRX cycles in which at least one SMTC occasion is not available at the UE during T</w:t>
            </w:r>
            <w:r w:rsidRPr="001F7BF2">
              <w:rPr>
                <w:vertAlign w:val="subscript"/>
              </w:rPr>
              <w:t>PSS/</w:t>
            </w:r>
            <w:proofErr w:type="spellStart"/>
            <w:r w:rsidRPr="001F7BF2">
              <w:rPr>
                <w:vertAlign w:val="subscript"/>
              </w:rPr>
              <w:t>SSS_sync_intra_CCA</w:t>
            </w:r>
            <w:proofErr w:type="spellEnd"/>
            <w:r w:rsidRPr="001F7BF2">
              <w:t xml:space="preserve"> for PSS/SSS detection, where</w:t>
            </w:r>
            <w:r w:rsidRPr="001F7BF2">
              <w:rPr>
                <w:lang w:eastAsia="ko-KR"/>
              </w:rPr>
              <w:t xml:space="preserve"> L</w:t>
            </w:r>
            <w:r w:rsidRPr="001F7BF2">
              <w:rPr>
                <w:vertAlign w:val="subscript"/>
                <w:lang w:eastAsia="ko-KR"/>
              </w:rPr>
              <w:t>PSS/SSS</w:t>
            </w:r>
            <w:r w:rsidRPr="001F7BF2">
              <w:rPr>
                <w:lang w:eastAsia="ko-KR"/>
              </w:rPr>
              <w:t>&lt; L</w:t>
            </w:r>
            <w:r w:rsidRPr="001F7BF2">
              <w:rPr>
                <w:vertAlign w:val="subscript"/>
                <w:lang w:eastAsia="ko-KR"/>
              </w:rPr>
              <w:t>PSS/</w:t>
            </w:r>
            <w:proofErr w:type="spellStart"/>
            <w:proofErr w:type="gramStart"/>
            <w:r w:rsidRPr="001F7BF2">
              <w:rPr>
                <w:vertAlign w:val="subscript"/>
                <w:lang w:eastAsia="ko-KR"/>
              </w:rPr>
              <w:t>SSS,max</w:t>
            </w:r>
            <w:proofErr w:type="spellEnd"/>
            <w:r w:rsidRPr="001F7BF2">
              <w:t>.</w:t>
            </w:r>
            <w:proofErr w:type="gramEnd"/>
            <w:r w:rsidRPr="001F7BF2">
              <w:t xml:space="preserve"> When configured with DRX, the UE is not required to determine the availability of SMTC occasions more frequent than once per DRX cycle.</w:t>
            </w:r>
          </w:p>
          <w:p w14:paraId="0B4DF2CE" w14:textId="77777777" w:rsidR="00B31D56" w:rsidRPr="001F7BF2" w:rsidRDefault="00B31D56" w:rsidP="00C92DE6">
            <w:pPr>
              <w:pStyle w:val="TAN"/>
            </w:pPr>
            <w:r w:rsidRPr="001F7BF2">
              <w:rPr>
                <w:lang w:eastAsia="ko-KR"/>
              </w:rPr>
              <w:t>NOTE 3:</w:t>
            </w:r>
            <w:r w:rsidRPr="001F7BF2">
              <w:rPr>
                <w:lang w:eastAsia="ko-KR"/>
              </w:rPr>
              <w:tab/>
              <w:t>L</w:t>
            </w:r>
            <w:r w:rsidRPr="001F7BF2">
              <w:rPr>
                <w:vertAlign w:val="subscript"/>
                <w:lang w:eastAsia="ko-KR"/>
              </w:rPr>
              <w:t>PSS/</w:t>
            </w:r>
            <w:proofErr w:type="spellStart"/>
            <w:proofErr w:type="gramStart"/>
            <w:r w:rsidRPr="001F7BF2">
              <w:rPr>
                <w:vertAlign w:val="subscript"/>
                <w:lang w:eastAsia="ko-KR"/>
              </w:rPr>
              <w:t>SSS,max</w:t>
            </w:r>
            <w:proofErr w:type="spellEnd"/>
            <w:proofErr w:type="gramEnd"/>
            <w:r w:rsidRPr="001F7BF2">
              <w:t xml:space="preserve"> =7 for Max(DRX </w:t>
            </w:r>
            <w:proofErr w:type="spellStart"/>
            <w:r w:rsidRPr="001F7BF2">
              <w:t>cycle,SMTC</w:t>
            </w:r>
            <w:proofErr w:type="spellEnd"/>
            <w:r w:rsidRPr="001F7BF2">
              <w:t xml:space="preserve"> period)≤40ms where DRX cycle is 0 for non-DRX, </w:t>
            </w:r>
            <w:r w:rsidRPr="001F7BF2">
              <w:rPr>
                <w:lang w:eastAsia="ko-KR"/>
              </w:rPr>
              <w:t>L</w:t>
            </w:r>
            <w:r w:rsidRPr="001F7BF2">
              <w:rPr>
                <w:vertAlign w:val="subscript"/>
                <w:lang w:eastAsia="ko-KR"/>
              </w:rPr>
              <w:t>PSS/</w:t>
            </w:r>
            <w:proofErr w:type="spellStart"/>
            <w:r w:rsidRPr="001F7BF2">
              <w:rPr>
                <w:vertAlign w:val="subscript"/>
                <w:lang w:eastAsia="ko-KR"/>
              </w:rPr>
              <w:t>SSS,max</w:t>
            </w:r>
            <w:proofErr w:type="spellEnd"/>
            <w:r w:rsidRPr="001F7BF2">
              <w:t xml:space="preserve"> =5 for 40ms&lt;Max(DRX </w:t>
            </w:r>
            <w:proofErr w:type="spellStart"/>
            <w:r w:rsidRPr="001F7BF2">
              <w:t>cycle,SMTC</w:t>
            </w:r>
            <w:proofErr w:type="spellEnd"/>
            <w:r w:rsidRPr="001F7BF2">
              <w:t xml:space="preserve"> period)≤320ms, </w:t>
            </w:r>
            <w:r w:rsidRPr="001F7BF2">
              <w:rPr>
                <w:lang w:eastAsia="ko-KR"/>
              </w:rPr>
              <w:t>L</w:t>
            </w:r>
            <w:r w:rsidRPr="001F7BF2">
              <w:rPr>
                <w:vertAlign w:val="subscript"/>
                <w:lang w:eastAsia="ko-KR"/>
              </w:rPr>
              <w:t>PSS/</w:t>
            </w:r>
            <w:proofErr w:type="spellStart"/>
            <w:r w:rsidRPr="001F7BF2">
              <w:rPr>
                <w:vertAlign w:val="subscript"/>
                <w:lang w:eastAsia="ko-KR"/>
              </w:rPr>
              <w:t>SSS,max</w:t>
            </w:r>
            <w:proofErr w:type="spellEnd"/>
            <w:r w:rsidRPr="001F7BF2">
              <w:t xml:space="preserve"> = 3 for DRX cycle&gt;320ms.</w:t>
            </w:r>
          </w:p>
          <w:p w14:paraId="4868889A" w14:textId="77777777" w:rsidR="00B31D56" w:rsidRPr="001F7BF2" w:rsidRDefault="00B31D56" w:rsidP="00C92DE6">
            <w:pPr>
              <w:pStyle w:val="TAN"/>
            </w:pPr>
            <w:r w:rsidRPr="001F7BF2">
              <w:t>NOTE 4:</w:t>
            </w:r>
            <w:r w:rsidRPr="001F7BF2">
              <w:rPr>
                <w:lang w:eastAsia="ko-KR"/>
              </w:rPr>
              <w:tab/>
            </w:r>
            <w:r w:rsidRPr="001F7BF2">
              <w:t>Upon exceeding</w:t>
            </w:r>
            <w:r w:rsidRPr="001F7BF2">
              <w:rPr>
                <w:lang w:eastAsia="ko-KR"/>
              </w:rPr>
              <w:t xml:space="preserve"> L</w:t>
            </w:r>
            <w:r w:rsidRPr="001F7BF2">
              <w:rPr>
                <w:vertAlign w:val="subscript"/>
                <w:lang w:eastAsia="ko-KR"/>
              </w:rPr>
              <w:t>PSS/</w:t>
            </w:r>
            <w:proofErr w:type="spellStart"/>
            <w:proofErr w:type="gramStart"/>
            <w:r w:rsidRPr="001F7BF2">
              <w:rPr>
                <w:vertAlign w:val="subscript"/>
                <w:lang w:eastAsia="ko-KR"/>
              </w:rPr>
              <w:t>SSS,max</w:t>
            </w:r>
            <w:proofErr w:type="spellEnd"/>
            <w:proofErr w:type="gramEnd"/>
            <w:r w:rsidRPr="001F7BF2">
              <w:t>, the UE is not required to meet the requirements for PSS/SSS detection.</w:t>
            </w:r>
          </w:p>
        </w:tc>
      </w:tr>
    </w:tbl>
    <w:p w14:paraId="23450AA6" w14:textId="77777777" w:rsidR="00B31D56" w:rsidRPr="00B31D56" w:rsidRDefault="00B31D56" w:rsidP="007535C8">
      <w:pPr>
        <w:rPr>
          <w:b/>
          <w:bCs/>
        </w:rPr>
      </w:pPr>
    </w:p>
    <w:p w14:paraId="22085D53" w14:textId="271922A8" w:rsidR="007535C8" w:rsidRDefault="007535C8" w:rsidP="007535C8">
      <w:pPr>
        <w:rPr>
          <w:b/>
          <w:bCs/>
          <w:lang w:val="en-GB"/>
        </w:rPr>
      </w:pPr>
      <w:r w:rsidRPr="00B31D56">
        <w:rPr>
          <w:b/>
          <w:bCs/>
          <w:lang w:val="en-GB"/>
        </w:rPr>
        <w:t>Proposal 8: Define the time period for intra-frequency PSS/SSS detection without measurement gaps for deactivated SCell in FR2-2 with LBT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77BF" w:rsidRPr="001F7BF2" w14:paraId="1296A26E"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8C13ED4" w14:textId="77777777" w:rsidR="000777BF" w:rsidRPr="001F7BF2" w:rsidRDefault="000777BF" w:rsidP="00C92DE6">
            <w:pPr>
              <w:pStyle w:val="TAH"/>
            </w:pPr>
            <w:r w:rsidRPr="001F7BF2">
              <w:t>DRX cycle</w:t>
            </w:r>
          </w:p>
        </w:tc>
        <w:tc>
          <w:tcPr>
            <w:tcW w:w="4621" w:type="dxa"/>
            <w:tcBorders>
              <w:top w:val="single" w:sz="4" w:space="0" w:color="auto"/>
              <w:left w:val="single" w:sz="4" w:space="0" w:color="auto"/>
              <w:bottom w:val="single" w:sz="4" w:space="0" w:color="auto"/>
              <w:right w:val="single" w:sz="4" w:space="0" w:color="auto"/>
            </w:tcBorders>
            <w:hideMark/>
          </w:tcPr>
          <w:p w14:paraId="68940BD4" w14:textId="77777777" w:rsidR="000777BF" w:rsidRPr="001F7BF2" w:rsidRDefault="000777BF" w:rsidP="00C92DE6">
            <w:pPr>
              <w:pStyle w:val="TAH"/>
            </w:pPr>
            <w:r w:rsidRPr="001F7BF2">
              <w:t>T</w:t>
            </w:r>
            <w:r w:rsidRPr="001F7BF2">
              <w:rPr>
                <w:vertAlign w:val="subscript"/>
              </w:rPr>
              <w:t>PSS/</w:t>
            </w:r>
            <w:proofErr w:type="spellStart"/>
            <w:r w:rsidRPr="001F7BF2">
              <w:rPr>
                <w:vertAlign w:val="subscript"/>
              </w:rPr>
              <w:t>SSS_sync_intra_CCA</w:t>
            </w:r>
            <w:proofErr w:type="spellEnd"/>
          </w:p>
        </w:tc>
      </w:tr>
      <w:tr w:rsidR="000777BF" w:rsidRPr="001F7BF2" w14:paraId="07218540"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7E20458" w14:textId="77777777" w:rsidR="000777BF" w:rsidRPr="001F7BF2" w:rsidRDefault="000777BF" w:rsidP="00C92DE6">
            <w:pPr>
              <w:pStyle w:val="TAC"/>
            </w:pPr>
            <w:r w:rsidRPr="001F7BF2">
              <w:t>No DRX</w:t>
            </w:r>
          </w:p>
        </w:tc>
        <w:tc>
          <w:tcPr>
            <w:tcW w:w="4621" w:type="dxa"/>
            <w:tcBorders>
              <w:top w:val="single" w:sz="4" w:space="0" w:color="auto"/>
              <w:left w:val="single" w:sz="4" w:space="0" w:color="auto"/>
              <w:bottom w:val="single" w:sz="4" w:space="0" w:color="auto"/>
              <w:right w:val="single" w:sz="4" w:space="0" w:color="auto"/>
            </w:tcBorders>
            <w:hideMark/>
          </w:tcPr>
          <w:p w14:paraId="74CD6827" w14:textId="77777777" w:rsidR="000777BF" w:rsidRPr="001F7BF2" w:rsidRDefault="000777BF" w:rsidP="00C92DE6">
            <w:pPr>
              <w:pStyle w:val="TAC"/>
              <w:rPr>
                <w:rFonts w:cs="Arial"/>
              </w:rPr>
            </w:pPr>
            <w:proofErr w:type="gramStart"/>
            <w:r w:rsidRPr="001F7BF2">
              <w:t>Ceil(</w:t>
            </w:r>
            <w:proofErr w:type="gramEnd"/>
            <w:r w:rsidRPr="001F7BF2">
              <w:t>(</w:t>
            </w:r>
            <w:proofErr w:type="spellStart"/>
            <w:r w:rsidRPr="001F7BF2">
              <w:rPr>
                <w:rFonts w:cs="Arial"/>
              </w:rPr>
              <w:t>M</w:t>
            </w:r>
            <w:r w:rsidRPr="001F7BF2">
              <w:rPr>
                <w:rFonts w:cs="Arial"/>
                <w:vertAlign w:val="subscript"/>
              </w:rPr>
              <w:t>pss</w:t>
            </w:r>
            <w:proofErr w:type="spellEnd"/>
            <w:r w:rsidRPr="001F7BF2">
              <w:rPr>
                <w:rFonts w:cs="Arial"/>
                <w:vertAlign w:val="subscript"/>
              </w:rPr>
              <w:t>/</w:t>
            </w:r>
            <w:proofErr w:type="spellStart"/>
            <w:r w:rsidRPr="001F7BF2">
              <w:rPr>
                <w:rFonts w:cs="Arial"/>
                <w:vertAlign w:val="subscript"/>
              </w:rPr>
              <w:t>sss_sync_w</w:t>
            </w:r>
            <w:proofErr w:type="spellEnd"/>
            <w:r w:rsidRPr="001F7BF2">
              <w:rPr>
                <w:rFonts w:cs="Arial"/>
                <w:vertAlign w:val="subscript"/>
              </w:rPr>
              <w:t>/</w:t>
            </w:r>
            <w:proofErr w:type="spellStart"/>
            <w:r w:rsidRPr="001F7BF2">
              <w:rPr>
                <w:rFonts w:cs="Arial"/>
                <w:vertAlign w:val="subscript"/>
              </w:rPr>
              <w:t>o_gaps</w:t>
            </w:r>
            <w:proofErr w:type="spellEnd"/>
            <w:r w:rsidRPr="001F7BF2">
              <w:t xml:space="preserve"> + </w:t>
            </w:r>
            <w:r w:rsidRPr="001F7BF2">
              <w:rPr>
                <w:highlight w:val="yellow"/>
              </w:rPr>
              <w:t>[</w:t>
            </w:r>
            <w:proofErr w:type="spellStart"/>
            <w:r w:rsidRPr="001F7BF2">
              <w:rPr>
                <w:highlight w:val="yellow"/>
              </w:rPr>
              <w:t>N</w:t>
            </w:r>
            <w:r w:rsidRPr="001F7BF2">
              <w:rPr>
                <w:highlight w:val="yellow"/>
                <w:vertAlign w:val="subscript"/>
              </w:rPr>
              <w:t>RxBeam</w:t>
            </w:r>
            <w:proofErr w:type="spellEnd"/>
            <w:r w:rsidRPr="001F7BF2">
              <w:rPr>
                <w:highlight w:val="yellow"/>
              </w:rPr>
              <w:t>] x L</w:t>
            </w:r>
            <w:r w:rsidRPr="001F7BF2">
              <w:rPr>
                <w:highlight w:val="yellow"/>
                <w:vertAlign w:val="subscript"/>
              </w:rPr>
              <w:t>PSS/</w:t>
            </w:r>
            <w:proofErr w:type="spellStart"/>
            <w:r w:rsidRPr="001F7BF2">
              <w:rPr>
                <w:highlight w:val="yellow"/>
                <w:vertAlign w:val="subscript"/>
              </w:rPr>
              <w:t>SSS,deact</w:t>
            </w:r>
            <w:proofErr w:type="spellEnd"/>
            <w:r w:rsidRPr="001F7BF2">
              <w:t xml:space="preserve">) x </w:t>
            </w:r>
            <w:proofErr w:type="spellStart"/>
            <w:r w:rsidRPr="001F7BF2">
              <w:t>K</w:t>
            </w:r>
            <w:r w:rsidRPr="001F7BF2">
              <w:rPr>
                <w:vertAlign w:val="subscript"/>
              </w:rPr>
              <w:t>p</w:t>
            </w:r>
            <w:proofErr w:type="spellEnd"/>
            <w:r w:rsidRPr="001F7BF2">
              <w:t>)</w:t>
            </w:r>
            <w:r w:rsidRPr="001F7BF2">
              <w:rPr>
                <w:rFonts w:cs="Arial"/>
              </w:rPr>
              <w:t xml:space="preserve"> x </w:t>
            </w:r>
            <w:proofErr w:type="spellStart"/>
            <w:r w:rsidRPr="001F7BF2">
              <w:rPr>
                <w:rFonts w:cs="Arial"/>
              </w:rPr>
              <w:t>measCycleSCell</w:t>
            </w:r>
            <w:proofErr w:type="spellEnd"/>
            <w:r w:rsidRPr="001F7BF2">
              <w:rPr>
                <w:rFonts w:cs="Arial"/>
              </w:rPr>
              <w:t xml:space="preserve"> x </w:t>
            </w:r>
            <w:proofErr w:type="spellStart"/>
            <w:r w:rsidRPr="001F7BF2">
              <w:rPr>
                <w:rFonts w:cs="Arial"/>
              </w:rPr>
              <w:t>CSSF</w:t>
            </w:r>
            <w:r w:rsidRPr="001F7BF2">
              <w:rPr>
                <w:rFonts w:cs="Arial"/>
                <w:vertAlign w:val="subscript"/>
              </w:rPr>
              <w:t>intra</w:t>
            </w:r>
            <w:proofErr w:type="spellEnd"/>
          </w:p>
        </w:tc>
      </w:tr>
      <w:tr w:rsidR="000777BF" w:rsidRPr="001F7BF2" w14:paraId="25C995F2"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2C019D13" w14:textId="77777777" w:rsidR="000777BF" w:rsidRPr="001F7BF2" w:rsidRDefault="000777BF" w:rsidP="00C92DE6">
            <w:pPr>
              <w:pStyle w:val="TAC"/>
            </w:pPr>
            <w:r w:rsidRPr="001F7BF2">
              <w:t>DRX cycle≤ 320ms</w:t>
            </w:r>
          </w:p>
        </w:tc>
        <w:tc>
          <w:tcPr>
            <w:tcW w:w="4621" w:type="dxa"/>
            <w:tcBorders>
              <w:top w:val="single" w:sz="4" w:space="0" w:color="auto"/>
              <w:left w:val="single" w:sz="4" w:space="0" w:color="auto"/>
              <w:bottom w:val="single" w:sz="4" w:space="0" w:color="auto"/>
              <w:right w:val="single" w:sz="4" w:space="0" w:color="auto"/>
            </w:tcBorders>
            <w:hideMark/>
          </w:tcPr>
          <w:p w14:paraId="54F3BDEA" w14:textId="77777777" w:rsidR="000777BF" w:rsidRPr="001F7BF2" w:rsidRDefault="000777BF" w:rsidP="00C92DE6">
            <w:pPr>
              <w:pStyle w:val="TAC"/>
              <w:rPr>
                <w:rFonts w:cs="Arial"/>
                <w:b/>
              </w:rPr>
            </w:pPr>
            <w:proofErr w:type="gramStart"/>
            <w:r w:rsidRPr="001F7BF2">
              <w:t>Ceil(</w:t>
            </w:r>
            <w:proofErr w:type="gramEnd"/>
            <w:r w:rsidRPr="001F7BF2">
              <w:t>(</w:t>
            </w:r>
            <w:proofErr w:type="spellStart"/>
            <w:r w:rsidRPr="001F7BF2">
              <w:rPr>
                <w:rFonts w:cs="Arial"/>
              </w:rPr>
              <w:t>M</w:t>
            </w:r>
            <w:r w:rsidRPr="001F7BF2">
              <w:rPr>
                <w:rFonts w:cs="Arial"/>
                <w:vertAlign w:val="subscript"/>
              </w:rPr>
              <w:t>pss</w:t>
            </w:r>
            <w:proofErr w:type="spellEnd"/>
            <w:r w:rsidRPr="001F7BF2">
              <w:rPr>
                <w:rFonts w:cs="Arial"/>
                <w:vertAlign w:val="subscript"/>
              </w:rPr>
              <w:t>/</w:t>
            </w:r>
            <w:proofErr w:type="spellStart"/>
            <w:r w:rsidRPr="001F7BF2">
              <w:rPr>
                <w:rFonts w:cs="Arial"/>
                <w:vertAlign w:val="subscript"/>
              </w:rPr>
              <w:t>sss_sync_w</w:t>
            </w:r>
            <w:proofErr w:type="spellEnd"/>
            <w:r w:rsidRPr="001F7BF2">
              <w:rPr>
                <w:rFonts w:cs="Arial"/>
                <w:vertAlign w:val="subscript"/>
              </w:rPr>
              <w:t>/</w:t>
            </w:r>
            <w:proofErr w:type="spellStart"/>
            <w:r w:rsidRPr="001F7BF2">
              <w:rPr>
                <w:rFonts w:cs="Arial"/>
                <w:vertAlign w:val="subscript"/>
              </w:rPr>
              <w:t>o_gaps</w:t>
            </w:r>
            <w:proofErr w:type="spellEnd"/>
            <w:r w:rsidRPr="001F7BF2">
              <w:t xml:space="preserve"> + </w:t>
            </w:r>
            <w:r w:rsidRPr="001F7BF2">
              <w:rPr>
                <w:highlight w:val="yellow"/>
              </w:rPr>
              <w:t>[</w:t>
            </w:r>
            <w:proofErr w:type="spellStart"/>
            <w:r w:rsidRPr="001F7BF2">
              <w:rPr>
                <w:highlight w:val="yellow"/>
              </w:rPr>
              <w:t>N</w:t>
            </w:r>
            <w:r w:rsidRPr="001F7BF2">
              <w:rPr>
                <w:highlight w:val="yellow"/>
                <w:vertAlign w:val="subscript"/>
              </w:rPr>
              <w:t>RxBeam</w:t>
            </w:r>
            <w:proofErr w:type="spellEnd"/>
            <w:r w:rsidRPr="001F7BF2">
              <w:rPr>
                <w:highlight w:val="yellow"/>
              </w:rPr>
              <w:t>] x L</w:t>
            </w:r>
            <w:r w:rsidRPr="001F7BF2">
              <w:rPr>
                <w:highlight w:val="yellow"/>
                <w:vertAlign w:val="subscript"/>
              </w:rPr>
              <w:t>PSS/</w:t>
            </w:r>
            <w:proofErr w:type="spellStart"/>
            <w:r w:rsidRPr="001F7BF2">
              <w:rPr>
                <w:highlight w:val="yellow"/>
                <w:vertAlign w:val="subscript"/>
              </w:rPr>
              <w:t>SSS,deact</w:t>
            </w:r>
            <w:proofErr w:type="spellEnd"/>
            <w:r w:rsidRPr="001F7BF2">
              <w:t xml:space="preserve">) x </w:t>
            </w:r>
            <w:proofErr w:type="spellStart"/>
            <w:r w:rsidRPr="001F7BF2">
              <w:t>K</w:t>
            </w:r>
            <w:r w:rsidRPr="001F7BF2">
              <w:rPr>
                <w:vertAlign w:val="subscript"/>
              </w:rPr>
              <w:t>p</w:t>
            </w:r>
            <w:proofErr w:type="spellEnd"/>
            <w:r w:rsidRPr="001F7BF2">
              <w:t>)</w:t>
            </w:r>
            <w:r w:rsidRPr="001F7BF2">
              <w:rPr>
                <w:rFonts w:cs="Arial"/>
              </w:rPr>
              <w:t xml:space="preserve"> x max(</w:t>
            </w:r>
            <w:proofErr w:type="spellStart"/>
            <w:r w:rsidRPr="001F7BF2">
              <w:rPr>
                <w:rFonts w:cs="Arial"/>
              </w:rPr>
              <w:t>measCycleSCell</w:t>
            </w:r>
            <w:proofErr w:type="spellEnd"/>
            <w:r w:rsidRPr="001F7BF2">
              <w:rPr>
                <w:rFonts w:cs="Arial"/>
              </w:rPr>
              <w:t xml:space="preserve">, 1.5xDRX cycle) x </w:t>
            </w:r>
            <w:proofErr w:type="spellStart"/>
            <w:r w:rsidRPr="001F7BF2">
              <w:rPr>
                <w:rFonts w:cs="Arial"/>
              </w:rPr>
              <w:t>CSSF</w:t>
            </w:r>
            <w:r w:rsidRPr="001F7BF2">
              <w:rPr>
                <w:rFonts w:cs="Arial"/>
                <w:vertAlign w:val="subscript"/>
              </w:rPr>
              <w:t>intra</w:t>
            </w:r>
            <w:proofErr w:type="spellEnd"/>
          </w:p>
        </w:tc>
      </w:tr>
      <w:tr w:rsidR="000777BF" w:rsidRPr="001F7BF2" w14:paraId="72D26C83"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18A39E2" w14:textId="77777777" w:rsidR="000777BF" w:rsidRPr="001F7BF2" w:rsidRDefault="000777BF" w:rsidP="00C92DE6">
            <w:pPr>
              <w:pStyle w:val="TAC"/>
            </w:pPr>
            <w:r w:rsidRPr="001F7BF2">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EDB6C30" w14:textId="77777777" w:rsidR="000777BF" w:rsidRPr="001F7BF2" w:rsidRDefault="000777BF" w:rsidP="00C92DE6">
            <w:pPr>
              <w:pStyle w:val="TAC"/>
              <w:rPr>
                <w:rFonts w:cs="Arial"/>
              </w:rPr>
            </w:pPr>
            <w:proofErr w:type="gramStart"/>
            <w:r w:rsidRPr="001F7BF2">
              <w:t>Ceil(</w:t>
            </w:r>
            <w:proofErr w:type="gramEnd"/>
            <w:r w:rsidRPr="001F7BF2">
              <w:t>(</w:t>
            </w:r>
            <w:proofErr w:type="spellStart"/>
            <w:r w:rsidRPr="001F7BF2">
              <w:rPr>
                <w:rFonts w:cs="Arial"/>
              </w:rPr>
              <w:t>M</w:t>
            </w:r>
            <w:r w:rsidRPr="001F7BF2">
              <w:rPr>
                <w:rFonts w:cs="Arial"/>
                <w:vertAlign w:val="subscript"/>
              </w:rPr>
              <w:t>pss</w:t>
            </w:r>
            <w:proofErr w:type="spellEnd"/>
            <w:r w:rsidRPr="001F7BF2">
              <w:rPr>
                <w:rFonts w:cs="Arial"/>
                <w:vertAlign w:val="subscript"/>
              </w:rPr>
              <w:t>/</w:t>
            </w:r>
            <w:proofErr w:type="spellStart"/>
            <w:r w:rsidRPr="001F7BF2">
              <w:rPr>
                <w:rFonts w:cs="Arial"/>
                <w:vertAlign w:val="subscript"/>
              </w:rPr>
              <w:t>sss_sync_w</w:t>
            </w:r>
            <w:proofErr w:type="spellEnd"/>
            <w:r w:rsidRPr="001F7BF2">
              <w:rPr>
                <w:rFonts w:cs="Arial"/>
                <w:vertAlign w:val="subscript"/>
              </w:rPr>
              <w:t>/</w:t>
            </w:r>
            <w:proofErr w:type="spellStart"/>
            <w:r w:rsidRPr="001F7BF2">
              <w:rPr>
                <w:rFonts w:cs="Arial"/>
                <w:vertAlign w:val="subscript"/>
              </w:rPr>
              <w:t>o_gaps</w:t>
            </w:r>
            <w:proofErr w:type="spellEnd"/>
            <w:r w:rsidRPr="001F7BF2">
              <w:t xml:space="preserve"> + </w:t>
            </w:r>
            <w:r w:rsidRPr="001F7BF2">
              <w:rPr>
                <w:highlight w:val="yellow"/>
              </w:rPr>
              <w:t>[</w:t>
            </w:r>
            <w:proofErr w:type="spellStart"/>
            <w:r w:rsidRPr="001F7BF2">
              <w:rPr>
                <w:highlight w:val="yellow"/>
              </w:rPr>
              <w:t>N</w:t>
            </w:r>
            <w:r w:rsidRPr="001F7BF2">
              <w:rPr>
                <w:highlight w:val="yellow"/>
                <w:vertAlign w:val="subscript"/>
              </w:rPr>
              <w:t>RxBeam</w:t>
            </w:r>
            <w:proofErr w:type="spellEnd"/>
            <w:r w:rsidRPr="001F7BF2">
              <w:rPr>
                <w:highlight w:val="yellow"/>
              </w:rPr>
              <w:t>] x L</w:t>
            </w:r>
            <w:r w:rsidRPr="001F7BF2">
              <w:rPr>
                <w:highlight w:val="yellow"/>
                <w:vertAlign w:val="subscript"/>
              </w:rPr>
              <w:t>PSS/</w:t>
            </w:r>
            <w:proofErr w:type="spellStart"/>
            <w:r w:rsidRPr="001F7BF2">
              <w:rPr>
                <w:highlight w:val="yellow"/>
                <w:vertAlign w:val="subscript"/>
              </w:rPr>
              <w:t>SSS,deact</w:t>
            </w:r>
            <w:proofErr w:type="spellEnd"/>
            <w:r w:rsidRPr="001F7BF2">
              <w:t xml:space="preserve">) x </w:t>
            </w:r>
            <w:proofErr w:type="spellStart"/>
            <w:r w:rsidRPr="001F7BF2">
              <w:t>K</w:t>
            </w:r>
            <w:r w:rsidRPr="001F7BF2">
              <w:rPr>
                <w:vertAlign w:val="subscript"/>
              </w:rPr>
              <w:t>p</w:t>
            </w:r>
            <w:proofErr w:type="spellEnd"/>
            <w:r w:rsidRPr="001F7BF2">
              <w:t>)</w:t>
            </w:r>
            <w:r w:rsidRPr="001F7BF2">
              <w:rPr>
                <w:rFonts w:cs="Arial"/>
              </w:rPr>
              <w:t xml:space="preserve"> x max(</w:t>
            </w:r>
            <w:proofErr w:type="spellStart"/>
            <w:r w:rsidRPr="001F7BF2">
              <w:rPr>
                <w:rFonts w:cs="Arial"/>
              </w:rPr>
              <w:t>measCycleSCell</w:t>
            </w:r>
            <w:proofErr w:type="spellEnd"/>
            <w:r w:rsidRPr="001F7BF2">
              <w:rPr>
                <w:rFonts w:cs="Arial"/>
              </w:rPr>
              <w:t xml:space="preserve">, DRX cycle) x </w:t>
            </w:r>
            <w:proofErr w:type="spellStart"/>
            <w:r w:rsidRPr="001F7BF2">
              <w:rPr>
                <w:rFonts w:cs="Arial"/>
              </w:rPr>
              <w:t>CSSF</w:t>
            </w:r>
            <w:r w:rsidRPr="001F7BF2">
              <w:rPr>
                <w:rFonts w:cs="Arial"/>
                <w:vertAlign w:val="subscript"/>
              </w:rPr>
              <w:t>intra</w:t>
            </w:r>
            <w:proofErr w:type="spellEnd"/>
          </w:p>
        </w:tc>
      </w:tr>
      <w:tr w:rsidR="000777BF" w:rsidRPr="001F7BF2" w14:paraId="799698F1" w14:textId="77777777" w:rsidTr="00C92DE6">
        <w:tc>
          <w:tcPr>
            <w:tcW w:w="9241" w:type="dxa"/>
            <w:gridSpan w:val="2"/>
            <w:tcBorders>
              <w:top w:val="single" w:sz="4" w:space="0" w:color="auto"/>
              <w:left w:val="single" w:sz="4" w:space="0" w:color="auto"/>
              <w:bottom w:val="single" w:sz="4" w:space="0" w:color="auto"/>
              <w:right w:val="single" w:sz="4" w:space="0" w:color="auto"/>
            </w:tcBorders>
          </w:tcPr>
          <w:p w14:paraId="0D99E031" w14:textId="77777777" w:rsidR="000777BF" w:rsidRPr="001F7BF2" w:rsidRDefault="000777BF" w:rsidP="00C92DE6">
            <w:pPr>
              <w:pStyle w:val="TAN"/>
              <w:rPr>
                <w:lang w:eastAsia="zh-CN"/>
              </w:rPr>
            </w:pPr>
            <w:r w:rsidRPr="001F7BF2">
              <w:rPr>
                <w:lang w:eastAsia="ko-KR"/>
              </w:rPr>
              <w:t>NOTE 1</w:t>
            </w:r>
            <w:r w:rsidRPr="001F7BF2">
              <w:t>:</w:t>
            </w:r>
            <w:r w:rsidRPr="001F7BF2">
              <w:tab/>
              <w:t xml:space="preserve">When DRX is not configured, </w:t>
            </w:r>
            <w:r w:rsidRPr="001F7BF2">
              <w:rPr>
                <w:lang w:eastAsia="ko-KR"/>
              </w:rPr>
              <w:t>L</w:t>
            </w:r>
            <w:r w:rsidRPr="001F7BF2">
              <w:rPr>
                <w:vertAlign w:val="subscript"/>
                <w:lang w:eastAsia="ko-KR"/>
              </w:rPr>
              <w:t>PSS/SSS,</w:t>
            </w:r>
            <w:r w:rsidRPr="001F7BF2">
              <w:rPr>
                <w:vertAlign w:val="subscript"/>
              </w:rPr>
              <w:t xml:space="preserve"> </w:t>
            </w:r>
            <w:proofErr w:type="spellStart"/>
            <w:r w:rsidRPr="001F7BF2">
              <w:rPr>
                <w:vertAlign w:val="subscript"/>
              </w:rPr>
              <w:t>deact</w:t>
            </w:r>
            <w:proofErr w:type="spellEnd"/>
            <w:r w:rsidRPr="001F7BF2">
              <w:rPr>
                <w:lang w:eastAsia="ko-KR"/>
              </w:rPr>
              <w:t xml:space="preserve"> is the </w:t>
            </w:r>
            <w:r w:rsidRPr="001F7BF2">
              <w:t>number of SMTC occasions not available at the UE during</w:t>
            </w:r>
            <w:r w:rsidRPr="001F7BF2">
              <w:rPr>
                <w:lang w:eastAsia="ko-KR"/>
              </w:rPr>
              <w:t xml:space="preserve"> T</w:t>
            </w:r>
            <w:r w:rsidRPr="001F7BF2">
              <w:rPr>
                <w:vertAlign w:val="subscript"/>
                <w:lang w:eastAsia="ko-KR"/>
              </w:rPr>
              <w:t>PSS/</w:t>
            </w:r>
            <w:proofErr w:type="spellStart"/>
            <w:r w:rsidRPr="001F7BF2">
              <w:rPr>
                <w:vertAlign w:val="subscript"/>
                <w:lang w:eastAsia="ko-KR"/>
              </w:rPr>
              <w:t>SSS_sync_intra</w:t>
            </w:r>
            <w:r w:rsidRPr="001F7BF2">
              <w:rPr>
                <w:vertAlign w:val="subscript"/>
              </w:rPr>
              <w:t>_CCA</w:t>
            </w:r>
            <w:proofErr w:type="spellEnd"/>
            <w:r w:rsidRPr="001F7BF2">
              <w:rPr>
                <w:vertAlign w:val="subscript"/>
              </w:rPr>
              <w:t xml:space="preserve"> </w:t>
            </w:r>
            <w:r w:rsidRPr="001F7BF2">
              <w:t>for PSS/SSS detection</w:t>
            </w:r>
            <w:r w:rsidRPr="001F7BF2">
              <w:rPr>
                <w:lang w:eastAsia="ko-KR"/>
              </w:rPr>
              <w:t>, where L</w:t>
            </w:r>
            <w:r w:rsidRPr="001F7BF2">
              <w:rPr>
                <w:vertAlign w:val="subscript"/>
                <w:lang w:eastAsia="ko-KR"/>
              </w:rPr>
              <w:t>PSS/SSS,</w:t>
            </w:r>
            <w:r w:rsidRPr="001F7BF2">
              <w:rPr>
                <w:vertAlign w:val="subscript"/>
              </w:rPr>
              <w:t xml:space="preserve"> </w:t>
            </w:r>
            <w:proofErr w:type="spellStart"/>
            <w:r w:rsidRPr="001F7BF2">
              <w:rPr>
                <w:vertAlign w:val="subscript"/>
              </w:rPr>
              <w:t>deact</w:t>
            </w:r>
            <w:proofErr w:type="spellEnd"/>
            <w:r w:rsidRPr="001F7BF2">
              <w:t>&lt;</w:t>
            </w:r>
            <w:r w:rsidRPr="001F7BF2">
              <w:rPr>
                <w:lang w:eastAsia="ko-KR"/>
              </w:rPr>
              <w:t xml:space="preserve"> L</w:t>
            </w:r>
            <w:r w:rsidRPr="001F7BF2">
              <w:rPr>
                <w:vertAlign w:val="subscript"/>
                <w:lang w:eastAsia="ko-KR"/>
              </w:rPr>
              <w:t>PSS/SSS,</w:t>
            </w:r>
            <w:r w:rsidRPr="001F7BF2">
              <w:rPr>
                <w:vertAlign w:val="subscript"/>
              </w:rPr>
              <w:t xml:space="preserve"> </w:t>
            </w:r>
            <w:proofErr w:type="spellStart"/>
            <w:proofErr w:type="gramStart"/>
            <w:r w:rsidRPr="001F7BF2">
              <w:rPr>
                <w:vertAlign w:val="subscript"/>
              </w:rPr>
              <w:t>deact,max</w:t>
            </w:r>
            <w:proofErr w:type="spellEnd"/>
            <w:r w:rsidRPr="001F7BF2">
              <w:t>.</w:t>
            </w:r>
            <w:proofErr w:type="gramEnd"/>
            <w:r w:rsidRPr="001F7BF2">
              <w:t xml:space="preserve"> When DRX is configured, </w:t>
            </w:r>
            <w:r w:rsidRPr="001F7BF2">
              <w:rPr>
                <w:lang w:eastAsia="ko-KR"/>
              </w:rPr>
              <w:t>L</w:t>
            </w:r>
            <w:r w:rsidRPr="001F7BF2">
              <w:rPr>
                <w:vertAlign w:val="subscript"/>
                <w:lang w:eastAsia="ko-KR"/>
              </w:rPr>
              <w:t>PSS/SSS,</w:t>
            </w:r>
            <w:r w:rsidRPr="001F7BF2">
              <w:rPr>
                <w:vertAlign w:val="subscript"/>
              </w:rPr>
              <w:t xml:space="preserve"> </w:t>
            </w:r>
            <w:proofErr w:type="spellStart"/>
            <w:r w:rsidRPr="001F7BF2">
              <w:rPr>
                <w:vertAlign w:val="subscript"/>
              </w:rPr>
              <w:t>deact</w:t>
            </w:r>
            <w:proofErr w:type="spellEnd"/>
            <w:r w:rsidRPr="001F7BF2">
              <w:rPr>
                <w:lang w:eastAsia="ko-KR"/>
              </w:rPr>
              <w:t xml:space="preserve"> is the </w:t>
            </w:r>
            <w:r w:rsidRPr="001F7BF2">
              <w:t>number of DRX cycles in which at least one SMTC occasion is not available at the UE during</w:t>
            </w:r>
            <w:r w:rsidRPr="001F7BF2">
              <w:rPr>
                <w:lang w:eastAsia="ko-KR"/>
              </w:rPr>
              <w:t xml:space="preserve"> T</w:t>
            </w:r>
            <w:r w:rsidRPr="001F7BF2">
              <w:rPr>
                <w:vertAlign w:val="subscript"/>
                <w:lang w:eastAsia="ko-KR"/>
              </w:rPr>
              <w:t>PSS/</w:t>
            </w:r>
            <w:proofErr w:type="spellStart"/>
            <w:r w:rsidRPr="001F7BF2">
              <w:rPr>
                <w:vertAlign w:val="subscript"/>
                <w:lang w:eastAsia="ko-KR"/>
              </w:rPr>
              <w:t>SSS_sync_intra</w:t>
            </w:r>
            <w:r w:rsidRPr="001F7BF2">
              <w:rPr>
                <w:vertAlign w:val="subscript"/>
              </w:rPr>
              <w:t>_CCA</w:t>
            </w:r>
            <w:proofErr w:type="spellEnd"/>
            <w:r w:rsidRPr="001F7BF2">
              <w:rPr>
                <w:vertAlign w:val="subscript"/>
              </w:rPr>
              <w:t xml:space="preserve"> </w:t>
            </w:r>
            <w:r w:rsidRPr="001F7BF2">
              <w:t>for PSS/SSS detection</w:t>
            </w:r>
            <w:r w:rsidRPr="001F7BF2">
              <w:rPr>
                <w:lang w:eastAsia="ko-KR"/>
              </w:rPr>
              <w:t>, where L</w:t>
            </w:r>
            <w:r w:rsidRPr="001F7BF2">
              <w:rPr>
                <w:vertAlign w:val="subscript"/>
                <w:lang w:eastAsia="ko-KR"/>
              </w:rPr>
              <w:t>PSS/SSS,</w:t>
            </w:r>
            <w:r w:rsidRPr="001F7BF2">
              <w:rPr>
                <w:vertAlign w:val="subscript"/>
              </w:rPr>
              <w:t xml:space="preserve"> </w:t>
            </w:r>
            <w:proofErr w:type="spellStart"/>
            <w:r w:rsidRPr="001F7BF2">
              <w:rPr>
                <w:vertAlign w:val="subscript"/>
              </w:rPr>
              <w:t>deact</w:t>
            </w:r>
            <w:proofErr w:type="spellEnd"/>
            <w:r w:rsidRPr="001F7BF2">
              <w:t>&lt;</w:t>
            </w:r>
            <w:r w:rsidRPr="001F7BF2">
              <w:rPr>
                <w:lang w:eastAsia="ko-KR"/>
              </w:rPr>
              <w:t xml:space="preserve"> L</w:t>
            </w:r>
            <w:r w:rsidRPr="001F7BF2">
              <w:rPr>
                <w:vertAlign w:val="subscript"/>
                <w:lang w:eastAsia="ko-KR"/>
              </w:rPr>
              <w:t>PSS/SSS,</w:t>
            </w:r>
            <w:r w:rsidRPr="001F7BF2">
              <w:rPr>
                <w:vertAlign w:val="subscript"/>
              </w:rPr>
              <w:t xml:space="preserve"> </w:t>
            </w:r>
            <w:proofErr w:type="spellStart"/>
            <w:proofErr w:type="gramStart"/>
            <w:r w:rsidRPr="001F7BF2">
              <w:rPr>
                <w:vertAlign w:val="subscript"/>
              </w:rPr>
              <w:t>deact,max</w:t>
            </w:r>
            <w:proofErr w:type="gramEnd"/>
            <w:r w:rsidRPr="001F7BF2">
              <w:rPr>
                <w:vertAlign w:val="subscript"/>
              </w:rPr>
              <w:t>.</w:t>
            </w:r>
            <w:r w:rsidRPr="001F7BF2">
              <w:t>When</w:t>
            </w:r>
            <w:proofErr w:type="spellEnd"/>
            <w:r w:rsidRPr="001F7BF2">
              <w:t xml:space="preserve">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p>
          <w:p w14:paraId="633A825A" w14:textId="77777777" w:rsidR="000777BF" w:rsidRPr="001F7BF2" w:rsidRDefault="000777BF" w:rsidP="00C92DE6">
            <w:pPr>
              <w:pStyle w:val="TAN"/>
            </w:pPr>
            <w:r w:rsidRPr="001F7BF2">
              <w:rPr>
                <w:lang w:eastAsia="zh-CN"/>
              </w:rPr>
              <w:t>NOTE 2</w:t>
            </w:r>
            <w:r w:rsidRPr="001F7BF2">
              <w:t>:</w:t>
            </w:r>
            <w:r w:rsidRPr="001F7BF2">
              <w:tab/>
            </w:r>
            <w:r w:rsidRPr="001F7BF2">
              <w:rPr>
                <w:lang w:eastAsia="ko-KR"/>
              </w:rPr>
              <w:t>L</w:t>
            </w:r>
            <w:r w:rsidRPr="001F7BF2">
              <w:rPr>
                <w:vertAlign w:val="subscript"/>
                <w:lang w:eastAsia="ko-KR"/>
              </w:rPr>
              <w:t>PSS/SSS,</w:t>
            </w:r>
            <w:r w:rsidRPr="001F7BF2">
              <w:rPr>
                <w:vertAlign w:val="subscript"/>
              </w:rPr>
              <w:t xml:space="preserve"> </w:t>
            </w:r>
            <w:proofErr w:type="spellStart"/>
            <w:proofErr w:type="gramStart"/>
            <w:r w:rsidRPr="001F7BF2">
              <w:rPr>
                <w:vertAlign w:val="subscript"/>
              </w:rPr>
              <w:t>deact,max</w:t>
            </w:r>
            <w:proofErr w:type="spellEnd"/>
            <w:proofErr w:type="gramEnd"/>
            <w:r w:rsidRPr="001F7BF2">
              <w:rPr>
                <w:vertAlign w:val="subscript"/>
              </w:rPr>
              <w:t>,</w:t>
            </w:r>
            <w:r w:rsidRPr="001F7BF2">
              <w:t xml:space="preserve"> = 7 for Max(DRX cycle,</w:t>
            </w:r>
            <w:r w:rsidRPr="001F7BF2">
              <w:rPr>
                <w:rFonts w:asciiTheme="minorHAnsi" w:hAnsi="Calibri" w:cstheme="minorBidi"/>
                <w:color w:val="000000" w:themeColor="dark1"/>
                <w:kern w:val="24"/>
              </w:rPr>
              <w:t xml:space="preserve"> </w:t>
            </w:r>
            <w:proofErr w:type="spellStart"/>
            <w:r w:rsidRPr="001F7BF2">
              <w:t>measCycleSCell</w:t>
            </w:r>
            <w:proofErr w:type="spellEnd"/>
            <w:r w:rsidRPr="001F7BF2">
              <w:t xml:space="preserve">)≤40ms where DRX cycle is 0 for non-DRX, </w:t>
            </w:r>
            <w:r w:rsidRPr="001F7BF2">
              <w:rPr>
                <w:lang w:eastAsia="ko-KR"/>
              </w:rPr>
              <w:t>L</w:t>
            </w:r>
            <w:r w:rsidRPr="001F7BF2">
              <w:rPr>
                <w:vertAlign w:val="subscript"/>
                <w:lang w:eastAsia="ko-KR"/>
              </w:rPr>
              <w:t>PSS/SSS,</w:t>
            </w:r>
            <w:r w:rsidRPr="001F7BF2">
              <w:rPr>
                <w:vertAlign w:val="subscript"/>
              </w:rPr>
              <w:t xml:space="preserve"> </w:t>
            </w:r>
            <w:proofErr w:type="spellStart"/>
            <w:r w:rsidRPr="001F7BF2">
              <w:rPr>
                <w:vertAlign w:val="subscript"/>
              </w:rPr>
              <w:t>deact,max</w:t>
            </w:r>
            <w:proofErr w:type="spellEnd"/>
            <w:r w:rsidRPr="001F7BF2">
              <w:t xml:space="preserve"> = 5 for 40ms&lt;Max(DRX cycle, </w:t>
            </w:r>
            <w:proofErr w:type="spellStart"/>
            <w:r w:rsidRPr="001F7BF2">
              <w:t>measCycleSCell</w:t>
            </w:r>
            <w:proofErr w:type="spellEnd"/>
            <w:r w:rsidRPr="001F7BF2">
              <w:t>)≤320ms,</w:t>
            </w:r>
            <w:r w:rsidRPr="001F7BF2">
              <w:rPr>
                <w:lang w:eastAsia="zh-CN"/>
              </w:rPr>
              <w:t xml:space="preserve"> </w:t>
            </w:r>
            <w:r w:rsidRPr="001F7BF2">
              <w:rPr>
                <w:lang w:eastAsia="ko-KR"/>
              </w:rPr>
              <w:t>L</w:t>
            </w:r>
            <w:r w:rsidRPr="001F7BF2">
              <w:rPr>
                <w:vertAlign w:val="subscript"/>
                <w:lang w:eastAsia="ko-KR"/>
              </w:rPr>
              <w:t>PSS/SSS,</w:t>
            </w:r>
            <w:r w:rsidRPr="001F7BF2">
              <w:rPr>
                <w:vertAlign w:val="subscript"/>
              </w:rPr>
              <w:t xml:space="preserve"> </w:t>
            </w:r>
            <w:proofErr w:type="spellStart"/>
            <w:r w:rsidRPr="001F7BF2">
              <w:rPr>
                <w:vertAlign w:val="subscript"/>
              </w:rPr>
              <w:t>deact,max</w:t>
            </w:r>
            <w:proofErr w:type="spellEnd"/>
            <w:r w:rsidRPr="001F7BF2">
              <w:t xml:space="preserve"> = 3 for DRX cycle&gt;320ms.</w:t>
            </w:r>
          </w:p>
          <w:p w14:paraId="56A7ACA2" w14:textId="77777777" w:rsidR="000777BF" w:rsidRPr="001F7BF2" w:rsidRDefault="000777BF" w:rsidP="00C92DE6">
            <w:pPr>
              <w:pStyle w:val="TAC"/>
              <w:jc w:val="both"/>
            </w:pPr>
            <w:r w:rsidRPr="001F7BF2">
              <w:rPr>
                <w:lang w:eastAsia="zh-CN"/>
              </w:rPr>
              <w:t>NOTE 3</w:t>
            </w:r>
            <w:r w:rsidRPr="001F7BF2">
              <w:t>:</w:t>
            </w:r>
            <w:r w:rsidRPr="001F7BF2">
              <w:tab/>
              <w:t>Upon exceeding</w:t>
            </w:r>
            <w:r w:rsidRPr="001F7BF2">
              <w:rPr>
                <w:lang w:eastAsia="ko-KR"/>
              </w:rPr>
              <w:t xml:space="preserve"> L</w:t>
            </w:r>
            <w:r w:rsidRPr="001F7BF2">
              <w:rPr>
                <w:vertAlign w:val="subscript"/>
                <w:lang w:eastAsia="ko-KR"/>
              </w:rPr>
              <w:t>PSS/SSS,</w:t>
            </w:r>
            <w:r w:rsidRPr="001F7BF2">
              <w:rPr>
                <w:vertAlign w:val="subscript"/>
              </w:rPr>
              <w:t xml:space="preserve"> </w:t>
            </w:r>
            <w:proofErr w:type="spellStart"/>
            <w:proofErr w:type="gramStart"/>
            <w:r w:rsidRPr="001F7BF2">
              <w:rPr>
                <w:vertAlign w:val="subscript"/>
              </w:rPr>
              <w:t>deact,max</w:t>
            </w:r>
            <w:proofErr w:type="spellEnd"/>
            <w:r w:rsidRPr="001F7BF2">
              <w:rPr>
                <w:vertAlign w:val="subscript"/>
              </w:rPr>
              <w:t>,</w:t>
            </w:r>
            <w:r w:rsidRPr="001F7BF2">
              <w:t>,</w:t>
            </w:r>
            <w:proofErr w:type="gramEnd"/>
            <w:r w:rsidRPr="001F7BF2">
              <w:t xml:space="preserve"> the UE is not required to meet the requirements for PSS/SSS detection.</w:t>
            </w:r>
          </w:p>
        </w:tc>
      </w:tr>
    </w:tbl>
    <w:p w14:paraId="0A534D18" w14:textId="77777777" w:rsidR="000777BF" w:rsidRPr="00B31D56" w:rsidRDefault="000777BF" w:rsidP="007535C8">
      <w:pPr>
        <w:rPr>
          <w:b/>
          <w:bCs/>
          <w:lang w:val="en-GB"/>
        </w:rPr>
      </w:pPr>
    </w:p>
    <w:p w14:paraId="35F0FFBC" w14:textId="77777777" w:rsidR="007535C8" w:rsidRPr="000777BF" w:rsidRDefault="007535C8" w:rsidP="007535C8">
      <w:pPr>
        <w:rPr>
          <w:b/>
          <w:bCs/>
          <w:lang w:val="en-GB"/>
        </w:rPr>
      </w:pPr>
      <w:r w:rsidRPr="000777BF">
        <w:rPr>
          <w:b/>
          <w:bCs/>
          <w:lang w:val="en-GB"/>
        </w:rPr>
        <w:t>Proposal 9: Use the tables proposed for intra-frequency measurement requirements without measurement gaps as baseline for the definition of intra-frequency measurement requirements with measurement gaps and inter-frequency measurement requirements in FR2-2 with LBT.</w:t>
      </w:r>
    </w:p>
    <w:p w14:paraId="798FAD2E" w14:textId="77777777" w:rsidR="007535C8" w:rsidRPr="007535C8" w:rsidRDefault="007535C8" w:rsidP="007535C8">
      <w:pPr>
        <w:rPr>
          <w:lang w:val="en-GB"/>
        </w:rPr>
      </w:pPr>
      <w:r w:rsidRPr="000777BF">
        <w:rPr>
          <w:b/>
          <w:bCs/>
          <w:lang w:val="en-GB"/>
        </w:rPr>
        <w:t>Observation 8:</w:t>
      </w:r>
      <w:r w:rsidRPr="007535C8">
        <w:rPr>
          <w:lang w:val="en-GB"/>
        </w:rPr>
        <w:t xml:space="preserve"> </w:t>
      </w:r>
      <w:proofErr w:type="spellStart"/>
      <w:r w:rsidRPr="007535C8">
        <w:rPr>
          <w:lang w:val="en-GB"/>
        </w:rPr>
        <w:t>deriveSSB-IndexfromCell</w:t>
      </w:r>
      <w:proofErr w:type="spellEnd"/>
      <w:r w:rsidRPr="007535C8">
        <w:rPr>
          <w:lang w:val="en-GB"/>
        </w:rPr>
        <w:t xml:space="preserve"> is optional for NR-U in FR1, and it is up to network configuration whether to enable it or not in FR2-2, for SCS equal to 960 kHz.</w:t>
      </w:r>
    </w:p>
    <w:p w14:paraId="17F3AE68" w14:textId="77777777" w:rsidR="007535C8" w:rsidRPr="000777BF" w:rsidRDefault="007535C8" w:rsidP="007535C8">
      <w:pPr>
        <w:rPr>
          <w:b/>
          <w:bCs/>
          <w:lang w:val="en-GB"/>
        </w:rPr>
      </w:pPr>
      <w:r w:rsidRPr="000777BF">
        <w:rPr>
          <w:b/>
          <w:bCs/>
          <w:lang w:val="en-GB"/>
        </w:rPr>
        <w:lastRenderedPageBreak/>
        <w:t xml:space="preserve">Proposal 10: It is up to network configuration whether to enable </w:t>
      </w:r>
      <w:proofErr w:type="spellStart"/>
      <w:r w:rsidRPr="000777BF">
        <w:rPr>
          <w:b/>
          <w:bCs/>
          <w:lang w:val="en-GB"/>
        </w:rPr>
        <w:t>deriveSSB-IndexfromCell</w:t>
      </w:r>
      <w:proofErr w:type="spellEnd"/>
      <w:r w:rsidRPr="000777BF">
        <w:rPr>
          <w:b/>
          <w:bCs/>
          <w:lang w:val="en-GB"/>
        </w:rPr>
        <w:t xml:space="preserve"> or not for unlicensed operation in FR2-2.</w:t>
      </w:r>
    </w:p>
    <w:p w14:paraId="7A768672" w14:textId="77777777" w:rsidR="007535C8" w:rsidRPr="000777BF" w:rsidRDefault="007535C8" w:rsidP="007535C8">
      <w:pPr>
        <w:rPr>
          <w:b/>
          <w:bCs/>
          <w:lang w:val="en-GB"/>
        </w:rPr>
      </w:pPr>
      <w:r w:rsidRPr="000777BF">
        <w:rPr>
          <w:b/>
          <w:bCs/>
          <w:lang w:val="en-GB"/>
        </w:rPr>
        <w:t>Proposal 11: RAN4 to postpone the definition of requirements for intra-frequency time index detection in FR2-2 unlicensed, until there is an agreement for intra-frequency time index detection in FR2-2 licensed.</w:t>
      </w:r>
    </w:p>
    <w:p w14:paraId="3010CC3C" w14:textId="77777777" w:rsidR="007535C8" w:rsidRPr="005C7BDE" w:rsidRDefault="007535C8" w:rsidP="007535C8">
      <w:pPr>
        <w:rPr>
          <w:b/>
          <w:bCs/>
          <w:lang w:val="en-GB"/>
        </w:rPr>
      </w:pPr>
      <w:r w:rsidRPr="005C7BDE">
        <w:rPr>
          <w:b/>
          <w:bCs/>
          <w:lang w:val="en-GB"/>
        </w:rPr>
        <w:t>Proposal 12: Develop new handover requirements for FR2-2 with CCA, at least for the following scenarios: NR FR2-2 – NR FR2-2 Handover and NR FR1 – NR FR2-2 Handover.</w:t>
      </w:r>
    </w:p>
    <w:p w14:paraId="0F77E75A" w14:textId="77777777" w:rsidR="007535C8" w:rsidRPr="005C7BDE" w:rsidRDefault="007535C8" w:rsidP="007535C8">
      <w:pPr>
        <w:rPr>
          <w:b/>
          <w:bCs/>
          <w:lang w:val="en-GB"/>
        </w:rPr>
      </w:pPr>
      <w:r w:rsidRPr="005C7BDE">
        <w:rPr>
          <w:b/>
          <w:bCs/>
          <w:lang w:val="en-GB"/>
        </w:rPr>
        <w:t>Proposal 13: Extend the applicability of the requirements in clause 6.1.1.3 in TS 38.133 to support handover from NR FR2-2 with CCA to NR FR1.</w:t>
      </w:r>
    </w:p>
    <w:p w14:paraId="05F31B1A" w14:textId="77777777" w:rsidR="007535C8" w:rsidRPr="007535C8" w:rsidRDefault="007535C8" w:rsidP="007535C8">
      <w:pPr>
        <w:rPr>
          <w:lang w:val="en-GB"/>
        </w:rPr>
      </w:pPr>
      <w:r w:rsidRPr="005C7BDE">
        <w:rPr>
          <w:b/>
          <w:bCs/>
          <w:lang w:val="en-GB"/>
        </w:rPr>
        <w:t>Proposal 14: For handover to cells in FR2-2 with LBT, no extension of T</w:t>
      </w:r>
      <w:r w:rsidRPr="00DA0308">
        <w:rPr>
          <w:b/>
          <w:bCs/>
          <w:vertAlign w:val="subscript"/>
          <w:lang w:val="en-GB"/>
        </w:rPr>
        <w:t>IU</w:t>
      </w:r>
      <w:r w:rsidRPr="005C7BDE">
        <w:rPr>
          <w:b/>
          <w:bCs/>
          <w:lang w:val="en-GB"/>
        </w:rPr>
        <w:t xml:space="preserve"> is needed for Type 3 channel access, defined in TS 37.213: L3 = 0</w:t>
      </w:r>
      <w:r w:rsidRPr="0015160D">
        <w:rPr>
          <w:b/>
          <w:bCs/>
          <w:lang w:val="en-GB"/>
        </w:rPr>
        <w:t>.</w:t>
      </w:r>
    </w:p>
    <w:p w14:paraId="5A6358C9" w14:textId="5478910C" w:rsidR="007535C8" w:rsidRDefault="007535C8" w:rsidP="007535C8">
      <w:pPr>
        <w:rPr>
          <w:b/>
          <w:bCs/>
          <w:lang w:val="en-GB"/>
        </w:rPr>
      </w:pPr>
      <w:r w:rsidRPr="0015160D">
        <w:rPr>
          <w:b/>
          <w:bCs/>
          <w:lang w:val="en-GB"/>
        </w:rPr>
        <w:t xml:space="preserve">Proposal 15: </w:t>
      </w:r>
      <w:r w:rsidR="00DA0308" w:rsidRPr="00DA0308">
        <w:rPr>
          <w:b/>
          <w:bCs/>
          <w:lang w:val="en-GB"/>
        </w:rPr>
        <w:t>Update the work split for FR2-2 LBT support in Measurement procedures as follows:</w:t>
      </w:r>
    </w:p>
    <w:tbl>
      <w:tblPr>
        <w:tblStyle w:val="TableGrid"/>
        <w:tblW w:w="0" w:type="auto"/>
        <w:tblLook w:val="04A0" w:firstRow="1" w:lastRow="0" w:firstColumn="1" w:lastColumn="0" w:noHBand="0" w:noVBand="1"/>
      </w:tblPr>
      <w:tblGrid>
        <w:gridCol w:w="4814"/>
        <w:gridCol w:w="4814"/>
      </w:tblGrid>
      <w:tr w:rsidR="0015160D" w:rsidRPr="001F7BF2" w14:paraId="79585191" w14:textId="77777777" w:rsidTr="00C92DE6">
        <w:tc>
          <w:tcPr>
            <w:tcW w:w="4814" w:type="dxa"/>
          </w:tcPr>
          <w:p w14:paraId="69E8F535" w14:textId="77777777" w:rsidR="0015160D" w:rsidRPr="001F7BF2" w:rsidRDefault="0015160D" w:rsidP="00C92DE6">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Draft CR</w:t>
            </w:r>
          </w:p>
        </w:tc>
        <w:tc>
          <w:tcPr>
            <w:tcW w:w="4814" w:type="dxa"/>
          </w:tcPr>
          <w:p w14:paraId="2913D828" w14:textId="77777777" w:rsidR="0015160D" w:rsidRPr="001F7BF2" w:rsidRDefault="0015160D" w:rsidP="00C92DE6">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Company</w:t>
            </w:r>
          </w:p>
        </w:tc>
      </w:tr>
      <w:tr w:rsidR="0015160D" w:rsidRPr="001F7BF2" w14:paraId="1AC8C872" w14:textId="77777777" w:rsidTr="00C92DE6">
        <w:tc>
          <w:tcPr>
            <w:tcW w:w="4814" w:type="dxa"/>
          </w:tcPr>
          <w:p w14:paraId="4C3E1C1D" w14:textId="77777777" w:rsidR="0015160D" w:rsidRPr="001F7BF2" w:rsidRDefault="0015160D" w:rsidP="00C92DE6">
            <w:pPr>
              <w:jc w:val="both"/>
              <w:rPr>
                <w:rFonts w:ascii="Times New Roman" w:hAnsi="Times New Roman" w:cs="Times New Roman"/>
                <w:sz w:val="20"/>
                <w:szCs w:val="20"/>
                <w:lang w:val="en-GB"/>
              </w:rPr>
            </w:pPr>
            <w:proofErr w:type="spellStart"/>
            <w:r w:rsidRPr="001F7BF2">
              <w:rPr>
                <w:rFonts w:ascii="Times New Roman" w:hAnsi="Times New Roman" w:cs="Times New Roman"/>
                <w:sz w:val="20"/>
                <w:szCs w:val="20"/>
                <w:lang w:val="en-GB"/>
              </w:rPr>
              <w:t>DraftCR</w:t>
            </w:r>
            <w:proofErr w:type="spellEnd"/>
            <w:r w:rsidRPr="001F7BF2">
              <w:rPr>
                <w:rFonts w:ascii="Times New Roman" w:hAnsi="Times New Roman" w:cs="Times New Roman"/>
                <w:sz w:val="20"/>
                <w:szCs w:val="20"/>
                <w:lang w:val="en-GB"/>
              </w:rPr>
              <w:t xml:space="preserve"> for FR2-2 LBT support in Intra-Frequency measurements</w:t>
            </w:r>
          </w:p>
        </w:tc>
        <w:tc>
          <w:tcPr>
            <w:tcW w:w="4814" w:type="dxa"/>
          </w:tcPr>
          <w:p w14:paraId="05C968DE" w14:textId="77777777" w:rsidR="0015160D" w:rsidRPr="001F7BF2" w:rsidRDefault="0015160D" w:rsidP="00C92DE6">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Nokia</w:t>
            </w:r>
          </w:p>
        </w:tc>
      </w:tr>
      <w:tr w:rsidR="0015160D" w:rsidRPr="001F7BF2" w14:paraId="7AA8C2BB" w14:textId="77777777" w:rsidTr="00C92DE6">
        <w:tc>
          <w:tcPr>
            <w:tcW w:w="4814" w:type="dxa"/>
          </w:tcPr>
          <w:p w14:paraId="23BE6EF2" w14:textId="77777777" w:rsidR="0015160D" w:rsidRPr="001F7BF2" w:rsidRDefault="0015160D" w:rsidP="00C92DE6">
            <w:pPr>
              <w:jc w:val="both"/>
              <w:rPr>
                <w:rFonts w:ascii="Times New Roman" w:hAnsi="Times New Roman" w:cs="Times New Roman"/>
                <w:sz w:val="20"/>
                <w:szCs w:val="20"/>
                <w:lang w:val="en-GB"/>
              </w:rPr>
            </w:pPr>
            <w:proofErr w:type="spellStart"/>
            <w:r w:rsidRPr="001F7BF2">
              <w:rPr>
                <w:rFonts w:ascii="Times New Roman" w:hAnsi="Times New Roman" w:cs="Times New Roman"/>
                <w:sz w:val="20"/>
                <w:szCs w:val="20"/>
                <w:lang w:val="en-GB"/>
              </w:rPr>
              <w:t>DraftCR</w:t>
            </w:r>
            <w:proofErr w:type="spellEnd"/>
            <w:r w:rsidRPr="001F7BF2">
              <w:rPr>
                <w:rFonts w:ascii="Times New Roman" w:hAnsi="Times New Roman" w:cs="Times New Roman"/>
                <w:sz w:val="20"/>
                <w:szCs w:val="20"/>
                <w:lang w:val="en-GB"/>
              </w:rPr>
              <w:t xml:space="preserve"> for FR2-2 LBT support in Inter-Frequency measurements</w:t>
            </w:r>
          </w:p>
        </w:tc>
        <w:tc>
          <w:tcPr>
            <w:tcW w:w="4814" w:type="dxa"/>
          </w:tcPr>
          <w:p w14:paraId="5BB2EFDC" w14:textId="77777777" w:rsidR="0015160D" w:rsidRPr="001F7BF2" w:rsidRDefault="0015160D" w:rsidP="00C92DE6">
            <w:pPr>
              <w:jc w:val="both"/>
              <w:rPr>
                <w:rFonts w:ascii="Times New Roman" w:hAnsi="Times New Roman" w:cs="Times New Roman"/>
                <w:sz w:val="20"/>
                <w:szCs w:val="20"/>
                <w:lang w:val="en-GB"/>
              </w:rPr>
            </w:pPr>
          </w:p>
        </w:tc>
      </w:tr>
      <w:tr w:rsidR="0015160D" w:rsidRPr="001F7BF2" w14:paraId="142CDC42" w14:textId="77777777" w:rsidTr="00C92DE6">
        <w:tc>
          <w:tcPr>
            <w:tcW w:w="4814" w:type="dxa"/>
          </w:tcPr>
          <w:p w14:paraId="37436AC8" w14:textId="77777777" w:rsidR="0015160D" w:rsidRPr="001F7BF2" w:rsidRDefault="0015160D" w:rsidP="00C92DE6">
            <w:pPr>
              <w:jc w:val="both"/>
              <w:rPr>
                <w:rFonts w:ascii="Times New Roman" w:hAnsi="Times New Roman" w:cs="Times New Roman"/>
                <w:sz w:val="20"/>
                <w:szCs w:val="20"/>
                <w:lang w:val="en-GB"/>
              </w:rPr>
            </w:pPr>
            <w:proofErr w:type="spellStart"/>
            <w:r w:rsidRPr="001F7BF2">
              <w:rPr>
                <w:rFonts w:ascii="Times New Roman" w:hAnsi="Times New Roman" w:cs="Times New Roman"/>
                <w:sz w:val="20"/>
                <w:szCs w:val="20"/>
                <w:lang w:val="en-GB"/>
              </w:rPr>
              <w:t>DraftCR</w:t>
            </w:r>
            <w:proofErr w:type="spellEnd"/>
            <w:r w:rsidRPr="001F7BF2">
              <w:rPr>
                <w:rFonts w:ascii="Times New Roman" w:hAnsi="Times New Roman" w:cs="Times New Roman"/>
                <w:sz w:val="20"/>
                <w:szCs w:val="20"/>
                <w:lang w:val="en-GB"/>
              </w:rPr>
              <w:t xml:space="preserve"> for FR2-2 LBT support in L1-RSRP measurements for reporting.</w:t>
            </w:r>
          </w:p>
        </w:tc>
        <w:tc>
          <w:tcPr>
            <w:tcW w:w="4814" w:type="dxa"/>
          </w:tcPr>
          <w:p w14:paraId="30645565" w14:textId="77777777" w:rsidR="0015160D" w:rsidRPr="001F7BF2" w:rsidRDefault="0015160D" w:rsidP="00C92DE6">
            <w:pPr>
              <w:jc w:val="both"/>
              <w:rPr>
                <w:rFonts w:ascii="Times New Roman" w:hAnsi="Times New Roman" w:cs="Times New Roman"/>
                <w:sz w:val="20"/>
                <w:szCs w:val="20"/>
                <w:lang w:val="en-GB"/>
              </w:rPr>
            </w:pPr>
          </w:p>
        </w:tc>
      </w:tr>
    </w:tbl>
    <w:p w14:paraId="1A207303" w14:textId="77777777" w:rsidR="0015160D" w:rsidRPr="0015160D" w:rsidRDefault="0015160D" w:rsidP="007535C8">
      <w:pPr>
        <w:rPr>
          <w:b/>
          <w:bCs/>
          <w:lang w:val="en-GB"/>
        </w:rPr>
      </w:pPr>
    </w:p>
    <w:p w14:paraId="69D39E9F" w14:textId="77777777" w:rsidR="001F7BF2" w:rsidRPr="001F7BF2" w:rsidRDefault="001F7BF2" w:rsidP="00321F91">
      <w:pPr>
        <w:rPr>
          <w:lang w:val="en-GB"/>
        </w:rPr>
      </w:pPr>
    </w:p>
    <w:p w14:paraId="5096D166" w14:textId="5E74F3EB" w:rsidR="001017B1" w:rsidRPr="001F7BF2" w:rsidRDefault="001017B1" w:rsidP="001017B1">
      <w:pPr>
        <w:pStyle w:val="RAN4H1"/>
        <w:ind w:left="1134" w:hanging="1134"/>
      </w:pPr>
      <w:r w:rsidRPr="001F7BF2">
        <w:t>References</w:t>
      </w:r>
    </w:p>
    <w:p w14:paraId="4CEB7CBB" w14:textId="61E0755B" w:rsidR="00E73A7D" w:rsidRPr="001F7BF2" w:rsidRDefault="00E73A7D" w:rsidP="00E73A7D">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lang w:val="en-GB"/>
        </w:rPr>
      </w:pPr>
      <w:bookmarkStart w:id="26" w:name="_Ref79064773"/>
      <w:bookmarkStart w:id="27" w:name="_Ref90638518"/>
      <w:bookmarkStart w:id="28" w:name="_Ref74131708"/>
      <w:bookmarkStart w:id="29" w:name="_Ref53929813"/>
      <w:bookmarkStart w:id="30" w:name="_Ref70411061"/>
      <w:bookmarkStart w:id="31" w:name="_Hlk46851752"/>
      <w:bookmarkStart w:id="32" w:name="_Ref46833244"/>
      <w:bookmarkStart w:id="33" w:name="_Ref46865894"/>
      <w:r w:rsidRPr="001F7BF2">
        <w:rPr>
          <w:rFonts w:ascii="Times New Roman" w:hAnsi="Times New Roman" w:cs="Times New Roman"/>
          <w:lang w:val="en-GB"/>
        </w:rPr>
        <w:t>3GPP TR 38.808 v17.0.0, Study on supporting NR from 52.6 GHz to 71 GHz</w:t>
      </w:r>
      <w:bookmarkEnd w:id="26"/>
    </w:p>
    <w:p w14:paraId="7B031E43" w14:textId="3C48B60E" w:rsidR="00476A20" w:rsidRPr="001F7BF2" w:rsidRDefault="00476A20" w:rsidP="00E73A7D">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lang w:val="en-GB"/>
        </w:rPr>
      </w:pPr>
      <w:bookmarkStart w:id="34" w:name="_Ref95376341"/>
      <w:r w:rsidRPr="001F7BF2">
        <w:rPr>
          <w:rFonts w:ascii="Times New Roman" w:hAnsi="Times New Roman" w:cs="Times New Roman"/>
          <w:lang w:val="en-GB"/>
        </w:rPr>
        <w:t>R4-2202659, “WF on NR extension to 71 GHz RRM requirements (Part 2)”, Intel Corporation, RAN4 #101-bis-e meeting</w:t>
      </w:r>
      <w:bookmarkEnd w:id="34"/>
    </w:p>
    <w:p w14:paraId="4C7D0DED" w14:textId="40F7D15E" w:rsidR="00082306" w:rsidRPr="001F7BF2" w:rsidRDefault="00082306" w:rsidP="00E73A7D">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lang w:val="en-GB"/>
        </w:rPr>
      </w:pPr>
      <w:bookmarkStart w:id="35" w:name="_Ref95385857"/>
      <w:r w:rsidRPr="001F7BF2">
        <w:rPr>
          <w:rFonts w:ascii="Times New Roman" w:hAnsi="Times New Roman" w:cs="Times New Roman"/>
          <w:lang w:val="en-GB"/>
        </w:rPr>
        <w:t>R4-2115351, “WF on NR extension to 71 GHz RRM requirements (Part 1)”, Qualcomm, RAN4 #100 meeting.</w:t>
      </w:r>
      <w:bookmarkEnd w:id="35"/>
    </w:p>
    <w:p w14:paraId="3D264979" w14:textId="7B29CCF7" w:rsidR="00CD6713" w:rsidRPr="001F7BF2" w:rsidRDefault="00CD6713" w:rsidP="00CD6713">
      <w:pPr>
        <w:pStyle w:val="ListParagraph"/>
        <w:numPr>
          <w:ilvl w:val="0"/>
          <w:numId w:val="5"/>
        </w:numPr>
        <w:rPr>
          <w:rFonts w:eastAsiaTheme="minorEastAsia"/>
          <w:sz w:val="22"/>
          <w:szCs w:val="22"/>
          <w:lang w:val="en-GB" w:eastAsia="en-US"/>
        </w:rPr>
      </w:pPr>
      <w:bookmarkStart w:id="36" w:name="_Ref90638599"/>
      <w:r w:rsidRPr="001F7BF2">
        <w:rPr>
          <w:rFonts w:eastAsiaTheme="minorEastAsia"/>
          <w:sz w:val="22"/>
          <w:szCs w:val="22"/>
          <w:lang w:val="en-GB" w:eastAsia="en-US"/>
        </w:rPr>
        <w:t>EN 302 567 v2.2.0, "Multiple-Gigabit/s radio equipment operating in the 60 GHz band; Harmonised Standard covering the essential requirements of article 3.2 of Directive 2014/53/EU", ETSI</w:t>
      </w:r>
      <w:bookmarkEnd w:id="27"/>
      <w:bookmarkEnd w:id="36"/>
    </w:p>
    <w:p w14:paraId="0DA91692" w14:textId="63C80B57" w:rsidR="003877BD" w:rsidRPr="001F7BF2" w:rsidRDefault="003877BD" w:rsidP="00CD6713">
      <w:pPr>
        <w:pStyle w:val="ListParagraph"/>
        <w:numPr>
          <w:ilvl w:val="0"/>
          <w:numId w:val="5"/>
        </w:numPr>
        <w:rPr>
          <w:rFonts w:eastAsiaTheme="minorEastAsia"/>
          <w:sz w:val="22"/>
          <w:szCs w:val="22"/>
          <w:lang w:val="en-GB" w:eastAsia="en-US"/>
        </w:rPr>
      </w:pPr>
      <w:bookmarkStart w:id="37" w:name="_Ref90643860"/>
      <w:r w:rsidRPr="001F7BF2">
        <w:rPr>
          <w:sz w:val="22"/>
          <w:szCs w:val="22"/>
          <w:lang w:val="en-GB"/>
        </w:rPr>
        <w:t>R1-2102563, Channel access mechanism, Nokia, Nokia Shanghai Bell</w:t>
      </w:r>
      <w:bookmarkEnd w:id="37"/>
    </w:p>
    <w:p w14:paraId="205D1826" w14:textId="448ED90A" w:rsidR="006828A1" w:rsidRPr="001F7BF2" w:rsidRDefault="006828A1" w:rsidP="001017B1">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lang w:val="en-GB"/>
        </w:rPr>
      </w:pPr>
      <w:bookmarkStart w:id="38" w:name="_Ref95466550"/>
      <w:r w:rsidRPr="001F7BF2">
        <w:rPr>
          <w:rFonts w:ascii="Times New Roman" w:eastAsia="Times New Roman" w:hAnsi="Times New Roman" w:cs="Times New Roman"/>
          <w:lang w:val="en-GB" w:eastAsia="da-DK"/>
        </w:rPr>
        <w:t xml:space="preserve">R4-2002335, “WF on NR-U RRM Requirements (Part 2)”, </w:t>
      </w:r>
      <w:r w:rsidR="006B781E" w:rsidRPr="001F7BF2">
        <w:rPr>
          <w:rFonts w:ascii="Times New Roman" w:eastAsia="Times New Roman" w:hAnsi="Times New Roman" w:cs="Times New Roman"/>
          <w:lang w:val="en-GB" w:eastAsia="da-DK"/>
        </w:rPr>
        <w:t>MediaTek</w:t>
      </w:r>
      <w:bookmarkEnd w:id="38"/>
    </w:p>
    <w:p w14:paraId="4E4935B5" w14:textId="622AD5E8" w:rsidR="00493151" w:rsidRPr="001F7BF2" w:rsidRDefault="00493151" w:rsidP="001017B1">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lang w:val="en-GB"/>
        </w:rPr>
      </w:pPr>
      <w:r w:rsidRPr="001F7BF2">
        <w:rPr>
          <w:rFonts w:ascii="Times New Roman" w:hAnsi="Times New Roman" w:cs="Times New Roman"/>
          <w:lang w:val="en-GB"/>
        </w:rPr>
        <w:t>R4-2108353, Work plan for NR extension to 71 GHz - RRM, Qualcomm</w:t>
      </w:r>
      <w:bookmarkEnd w:id="28"/>
    </w:p>
    <w:p w14:paraId="6FEB1435" w14:textId="760E3A07" w:rsidR="00493151" w:rsidRPr="001F7BF2" w:rsidRDefault="00493151" w:rsidP="001017B1">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lang w:val="en-GB"/>
        </w:rPr>
      </w:pPr>
      <w:bookmarkStart w:id="39" w:name="_Ref74131988"/>
      <w:r w:rsidRPr="001F7BF2">
        <w:rPr>
          <w:rFonts w:ascii="Times New Roman" w:hAnsi="Times New Roman" w:cs="Times New Roman"/>
          <w:lang w:val="en-GB"/>
        </w:rPr>
        <w:t>R4-2108354, WF on NR extension to 71 GHz - RRM, Qualcomm</w:t>
      </w:r>
      <w:bookmarkEnd w:id="39"/>
    </w:p>
    <w:p w14:paraId="1AD52890" w14:textId="2FEFC50B" w:rsidR="00770641" w:rsidRPr="001F7BF2" w:rsidRDefault="00770641" w:rsidP="001017B1">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lang w:val="en-GB"/>
        </w:rPr>
      </w:pPr>
      <w:bookmarkStart w:id="40" w:name="_Ref90536883"/>
      <w:r w:rsidRPr="001F7BF2">
        <w:rPr>
          <w:rFonts w:ascii="Times New Roman" w:hAnsi="Times New Roman" w:cs="Times New Roman"/>
          <w:lang w:val="en-GB"/>
        </w:rPr>
        <w:t>R4-</w:t>
      </w:r>
      <w:proofErr w:type="gramStart"/>
      <w:r w:rsidRPr="001F7BF2">
        <w:rPr>
          <w:rFonts w:ascii="Times New Roman" w:hAnsi="Times New Roman" w:cs="Times New Roman"/>
          <w:lang w:val="en-GB"/>
        </w:rPr>
        <w:t>1912662 ,</w:t>
      </w:r>
      <w:proofErr w:type="gramEnd"/>
      <w:r w:rsidRPr="001F7BF2">
        <w:rPr>
          <w:rFonts w:ascii="Times New Roman" w:hAnsi="Times New Roman" w:cs="Times New Roman"/>
          <w:lang w:val="en-GB"/>
        </w:rPr>
        <w:t>“Outline specification structure for 36.133 and 38.133 NR-U requirements”</w:t>
      </w:r>
      <w:bookmarkEnd w:id="40"/>
      <w:r w:rsidR="00DF2C2A" w:rsidRPr="001F7BF2">
        <w:rPr>
          <w:rFonts w:ascii="Times New Roman" w:hAnsi="Times New Roman" w:cs="Times New Roman"/>
          <w:lang w:val="en-GB"/>
        </w:rPr>
        <w:t>, Ericsson</w:t>
      </w:r>
    </w:p>
    <w:p w14:paraId="1C670958" w14:textId="46FF2240" w:rsidR="00DF2C2A" w:rsidRPr="001F7BF2" w:rsidRDefault="00DF2C2A" w:rsidP="001017B1">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lang w:val="en-GB"/>
        </w:rPr>
      </w:pPr>
      <w:r w:rsidRPr="001F7BF2">
        <w:rPr>
          <w:rFonts w:ascii="Times New Roman" w:hAnsi="Times New Roman" w:cs="Times New Roman"/>
          <w:lang w:val="en-GB"/>
        </w:rPr>
        <w:t>R4-2120316, “WF on NR extension to 71GHz RRM requirements, Part 1” Qualcomm</w:t>
      </w:r>
    </w:p>
    <w:p w14:paraId="072473F7" w14:textId="4E8019BE" w:rsidR="009351B0" w:rsidRPr="001F7BF2" w:rsidRDefault="009351B0" w:rsidP="001017B1">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lang w:val="en-GB"/>
        </w:rPr>
      </w:pPr>
      <w:bookmarkStart w:id="41" w:name="_Ref89414960"/>
      <w:r w:rsidRPr="001F7BF2">
        <w:rPr>
          <w:rFonts w:ascii="Times New Roman" w:hAnsi="Times New Roman" w:cs="Times New Roman"/>
          <w:lang w:val="en-GB"/>
        </w:rPr>
        <w:t>R4-2017080, WF on NR-U RRM Core Requirements, Ericsson</w:t>
      </w:r>
      <w:bookmarkEnd w:id="41"/>
      <w:r w:rsidRPr="001F7BF2">
        <w:rPr>
          <w:rFonts w:ascii="Times New Roman" w:hAnsi="Times New Roman" w:cs="Times New Roman"/>
          <w:lang w:val="en-GB"/>
        </w:rPr>
        <w:t xml:space="preserve"> </w:t>
      </w:r>
    </w:p>
    <w:p w14:paraId="58CC63CF" w14:textId="77777777" w:rsidR="003877BD" w:rsidRPr="001F7BF2" w:rsidRDefault="00691777" w:rsidP="003877BD">
      <w:pPr>
        <w:numPr>
          <w:ilvl w:val="0"/>
          <w:numId w:val="5"/>
        </w:numPr>
        <w:spacing w:after="0" w:line="240" w:lineRule="auto"/>
        <w:textAlignment w:val="center"/>
        <w:rPr>
          <w:rFonts w:ascii="Times New Roman" w:eastAsia="Times New Roman" w:hAnsi="Times New Roman" w:cs="Times New Roman"/>
          <w:lang w:val="en-GB" w:eastAsia="da-DK"/>
        </w:rPr>
      </w:pPr>
      <w:bookmarkStart w:id="42" w:name="_Ref74131991"/>
      <w:r w:rsidRPr="001F7BF2">
        <w:rPr>
          <w:rFonts w:ascii="Times New Roman" w:eastAsia="Times New Roman" w:hAnsi="Times New Roman" w:cs="Times New Roman"/>
          <w:lang w:val="en-GB" w:eastAsia="da-DK"/>
        </w:rPr>
        <w:t>R4-2115351, WF on NR extension to 71 GHz – RRM - Part 1</w:t>
      </w:r>
      <w:r w:rsidRPr="001F7BF2">
        <w:rPr>
          <w:rFonts w:ascii="Times New Roman" w:hAnsi="Times New Roman" w:cs="Times New Roman"/>
          <w:lang w:val="en-GB"/>
        </w:rPr>
        <w:t>, Qualcomm</w:t>
      </w:r>
    </w:p>
    <w:p w14:paraId="64008AC2" w14:textId="22E57BD5" w:rsidR="00691777" w:rsidRPr="001F7BF2" w:rsidRDefault="00691777" w:rsidP="003877BD">
      <w:pPr>
        <w:numPr>
          <w:ilvl w:val="0"/>
          <w:numId w:val="5"/>
        </w:numPr>
        <w:spacing w:after="0" w:line="240" w:lineRule="auto"/>
        <w:textAlignment w:val="center"/>
        <w:rPr>
          <w:rFonts w:ascii="Times New Roman" w:eastAsia="Times New Roman" w:hAnsi="Times New Roman" w:cs="Times New Roman"/>
          <w:lang w:val="en-GB" w:eastAsia="da-DK"/>
        </w:rPr>
      </w:pPr>
      <w:r w:rsidRPr="001F7BF2">
        <w:rPr>
          <w:rFonts w:ascii="Times New Roman" w:eastAsia="Times New Roman" w:hAnsi="Times New Roman" w:cs="Times New Roman"/>
          <w:lang w:val="en-GB" w:eastAsia="da-DK"/>
        </w:rPr>
        <w:t>R4-2115352, WF on NR extension to 71 GHz – RRM - Part 2, Intel</w:t>
      </w:r>
    </w:p>
    <w:p w14:paraId="2BC30783" w14:textId="20D09F0A" w:rsidR="000E5B08" w:rsidRPr="001F7BF2" w:rsidRDefault="009C7E71" w:rsidP="000E5B08">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lang w:val="en-GB"/>
        </w:rPr>
      </w:pPr>
      <w:bookmarkStart w:id="43" w:name="_Ref74133581"/>
      <w:bookmarkStart w:id="44" w:name="_Ref74310591"/>
      <w:bookmarkEnd w:id="42"/>
      <w:r w:rsidRPr="001F7BF2">
        <w:rPr>
          <w:rFonts w:ascii="Times New Roman" w:hAnsi="Times New Roman" w:cs="Times New Roman"/>
          <w:lang w:val="en-GB"/>
        </w:rPr>
        <w:t xml:space="preserve">3GPP </w:t>
      </w:r>
      <w:r w:rsidR="000E5B08" w:rsidRPr="001F7BF2">
        <w:rPr>
          <w:rFonts w:ascii="Times New Roman" w:hAnsi="Times New Roman" w:cs="Times New Roman"/>
          <w:lang w:val="en-GB"/>
        </w:rPr>
        <w:t>TS 38.133</w:t>
      </w:r>
      <w:r w:rsidR="001C0B60" w:rsidRPr="001F7BF2">
        <w:rPr>
          <w:rFonts w:ascii="Times New Roman" w:hAnsi="Times New Roman" w:cs="Times New Roman"/>
          <w:lang w:val="en-GB"/>
        </w:rPr>
        <w:t>:</w:t>
      </w:r>
      <w:r w:rsidR="000E5B08" w:rsidRPr="001F7BF2">
        <w:rPr>
          <w:rFonts w:ascii="Times New Roman" w:hAnsi="Times New Roman" w:cs="Times New Roman"/>
          <w:lang w:val="en-GB"/>
        </w:rPr>
        <w:t xml:space="preserve"> </w:t>
      </w:r>
      <w:r w:rsidR="001C0B60" w:rsidRPr="001F7BF2">
        <w:rPr>
          <w:rFonts w:ascii="Times New Roman" w:hAnsi="Times New Roman" w:cs="Times New Roman"/>
          <w:lang w:val="en-GB"/>
        </w:rPr>
        <w:t>“</w:t>
      </w:r>
      <w:r w:rsidR="000E5B08" w:rsidRPr="001F7BF2">
        <w:rPr>
          <w:rFonts w:ascii="Times New Roman" w:hAnsi="Times New Roman" w:cs="Times New Roman"/>
          <w:lang w:val="en-GB"/>
        </w:rPr>
        <w:t>NR; Requirements for support of radio resource management</w:t>
      </w:r>
      <w:bookmarkEnd w:id="43"/>
      <w:r w:rsidR="001C0B60" w:rsidRPr="001F7BF2">
        <w:rPr>
          <w:rFonts w:ascii="Times New Roman" w:hAnsi="Times New Roman" w:cs="Times New Roman"/>
          <w:lang w:val="en-GB"/>
        </w:rPr>
        <w:t>”</w:t>
      </w:r>
      <w:bookmarkEnd w:id="44"/>
    </w:p>
    <w:p w14:paraId="7E71F74E" w14:textId="02EED0D8" w:rsidR="00905ECD" w:rsidRPr="001F7BF2" w:rsidRDefault="00905ECD" w:rsidP="001E0EC7">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lang w:val="en-GB"/>
        </w:rPr>
      </w:pPr>
      <w:bookmarkStart w:id="45" w:name="_Ref53508400"/>
      <w:bookmarkStart w:id="46" w:name="_Ref79056741"/>
      <w:r w:rsidRPr="001F7BF2">
        <w:rPr>
          <w:rFonts w:ascii="Times New Roman" w:hAnsi="Times New Roman" w:cs="Times New Roman"/>
          <w:lang w:val="en-GB"/>
        </w:rPr>
        <w:t>TS 38.213</w:t>
      </w:r>
      <w:bookmarkEnd w:id="45"/>
      <w:r w:rsidRPr="001F7BF2">
        <w:rPr>
          <w:rFonts w:ascii="Times New Roman" w:hAnsi="Times New Roman" w:cs="Times New Roman"/>
          <w:lang w:val="en-GB"/>
        </w:rPr>
        <w:t>, NR; Physical layer procedures for control</w:t>
      </w:r>
      <w:bookmarkEnd w:id="46"/>
    </w:p>
    <w:p w14:paraId="1ECEAC96" w14:textId="4A4FCBDF" w:rsidR="002F212A" w:rsidRPr="001F7BF2" w:rsidRDefault="002F212A" w:rsidP="001E0EC7">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lang w:val="en-GB"/>
        </w:rPr>
      </w:pPr>
      <w:r w:rsidRPr="001F7BF2">
        <w:rPr>
          <w:rFonts w:ascii="Times New Roman" w:hAnsi="Times New Roman" w:cs="Times New Roman"/>
          <w:lang w:val="en-GB"/>
        </w:rPr>
        <w:t xml:space="preserve">TS 38.211, NR; </w:t>
      </w:r>
      <w:r w:rsidR="00282CA1" w:rsidRPr="001F7BF2">
        <w:rPr>
          <w:rFonts w:ascii="Times New Roman" w:hAnsi="Times New Roman" w:cs="Times New Roman"/>
          <w:lang w:val="en-GB"/>
        </w:rPr>
        <w:t>Physical channels and modulation</w:t>
      </w:r>
    </w:p>
    <w:bookmarkEnd w:id="29"/>
    <w:bookmarkEnd w:id="30"/>
    <w:bookmarkEnd w:id="31"/>
    <w:bookmarkEnd w:id="32"/>
    <w:bookmarkEnd w:id="33"/>
    <w:p w14:paraId="006A5D74" w14:textId="66CE9924" w:rsidR="002F47C4" w:rsidRPr="001F7BF2" w:rsidRDefault="002F47C4" w:rsidP="002F47C4">
      <w:pPr>
        <w:overflowPunct w:val="0"/>
        <w:autoSpaceDE w:val="0"/>
        <w:autoSpaceDN w:val="0"/>
        <w:adjustRightInd w:val="0"/>
        <w:spacing w:after="120" w:line="240" w:lineRule="auto"/>
        <w:jc w:val="both"/>
        <w:textAlignment w:val="baseline"/>
        <w:rPr>
          <w:lang w:val="en-GB"/>
        </w:rPr>
      </w:pPr>
    </w:p>
    <w:sectPr w:rsidR="002F47C4" w:rsidRPr="001F7BF2">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19193" w14:textId="77777777" w:rsidR="004F676E" w:rsidRDefault="004F676E" w:rsidP="00AA4134">
      <w:pPr>
        <w:spacing w:after="0" w:line="240" w:lineRule="auto"/>
      </w:pPr>
      <w:r>
        <w:separator/>
      </w:r>
    </w:p>
  </w:endnote>
  <w:endnote w:type="continuationSeparator" w:id="0">
    <w:p w14:paraId="49608FFF" w14:textId="77777777" w:rsidR="004F676E" w:rsidRDefault="004F676E" w:rsidP="00AA4134">
      <w:pPr>
        <w:spacing w:after="0" w:line="240" w:lineRule="auto"/>
      </w:pPr>
      <w:r>
        <w:continuationSeparator/>
      </w:r>
    </w:p>
  </w:endnote>
  <w:endnote w:type="continuationNotice" w:id="1">
    <w:p w14:paraId="295DC643" w14:textId="77777777" w:rsidR="004F676E" w:rsidRDefault="004F67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A6F4C6" w14:textId="77777777" w:rsidR="004F676E" w:rsidRDefault="004F676E" w:rsidP="00AA4134">
      <w:pPr>
        <w:spacing w:after="0" w:line="240" w:lineRule="auto"/>
      </w:pPr>
      <w:r>
        <w:separator/>
      </w:r>
    </w:p>
  </w:footnote>
  <w:footnote w:type="continuationSeparator" w:id="0">
    <w:p w14:paraId="6CC51A0A" w14:textId="77777777" w:rsidR="004F676E" w:rsidRDefault="004F676E" w:rsidP="00AA4134">
      <w:pPr>
        <w:spacing w:after="0" w:line="240" w:lineRule="auto"/>
      </w:pPr>
      <w:r>
        <w:continuationSeparator/>
      </w:r>
    </w:p>
  </w:footnote>
  <w:footnote w:type="continuationNotice" w:id="1">
    <w:p w14:paraId="626D480B" w14:textId="77777777" w:rsidR="004F676E" w:rsidRDefault="004F67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12F6B"/>
    <w:multiLevelType w:val="hybridMultilevel"/>
    <w:tmpl w:val="A7A62BBA"/>
    <w:lvl w:ilvl="0" w:tplc="FB5EEAA6">
      <w:start w:val="1"/>
      <w:numFmt w:val="bullet"/>
      <w:lvlText w:val="•"/>
      <w:lvlJc w:val="left"/>
      <w:pPr>
        <w:tabs>
          <w:tab w:val="num" w:pos="720"/>
        </w:tabs>
        <w:ind w:left="720" w:hanging="360"/>
      </w:pPr>
      <w:rPr>
        <w:rFonts w:ascii="Arial" w:hAnsi="Arial" w:hint="default"/>
      </w:rPr>
    </w:lvl>
    <w:lvl w:ilvl="1" w:tplc="9AD683A0" w:tentative="1">
      <w:start w:val="1"/>
      <w:numFmt w:val="bullet"/>
      <w:lvlText w:val="•"/>
      <w:lvlJc w:val="left"/>
      <w:pPr>
        <w:tabs>
          <w:tab w:val="num" w:pos="1440"/>
        </w:tabs>
        <w:ind w:left="1440" w:hanging="360"/>
      </w:pPr>
      <w:rPr>
        <w:rFonts w:ascii="Arial" w:hAnsi="Arial" w:hint="default"/>
      </w:rPr>
    </w:lvl>
    <w:lvl w:ilvl="2" w:tplc="242C0650" w:tentative="1">
      <w:start w:val="1"/>
      <w:numFmt w:val="bullet"/>
      <w:lvlText w:val="•"/>
      <w:lvlJc w:val="left"/>
      <w:pPr>
        <w:tabs>
          <w:tab w:val="num" w:pos="2160"/>
        </w:tabs>
        <w:ind w:left="2160" w:hanging="360"/>
      </w:pPr>
      <w:rPr>
        <w:rFonts w:ascii="Arial" w:hAnsi="Arial" w:hint="default"/>
      </w:rPr>
    </w:lvl>
    <w:lvl w:ilvl="3" w:tplc="8806E7E0" w:tentative="1">
      <w:start w:val="1"/>
      <w:numFmt w:val="bullet"/>
      <w:lvlText w:val="•"/>
      <w:lvlJc w:val="left"/>
      <w:pPr>
        <w:tabs>
          <w:tab w:val="num" w:pos="2880"/>
        </w:tabs>
        <w:ind w:left="2880" w:hanging="360"/>
      </w:pPr>
      <w:rPr>
        <w:rFonts w:ascii="Arial" w:hAnsi="Arial" w:hint="default"/>
      </w:rPr>
    </w:lvl>
    <w:lvl w:ilvl="4" w:tplc="43FA5F50" w:tentative="1">
      <w:start w:val="1"/>
      <w:numFmt w:val="bullet"/>
      <w:lvlText w:val="•"/>
      <w:lvlJc w:val="left"/>
      <w:pPr>
        <w:tabs>
          <w:tab w:val="num" w:pos="3600"/>
        </w:tabs>
        <w:ind w:left="3600" w:hanging="360"/>
      </w:pPr>
      <w:rPr>
        <w:rFonts w:ascii="Arial" w:hAnsi="Arial" w:hint="default"/>
      </w:rPr>
    </w:lvl>
    <w:lvl w:ilvl="5" w:tplc="E5C2E10E" w:tentative="1">
      <w:start w:val="1"/>
      <w:numFmt w:val="bullet"/>
      <w:lvlText w:val="•"/>
      <w:lvlJc w:val="left"/>
      <w:pPr>
        <w:tabs>
          <w:tab w:val="num" w:pos="4320"/>
        </w:tabs>
        <w:ind w:left="4320" w:hanging="360"/>
      </w:pPr>
      <w:rPr>
        <w:rFonts w:ascii="Arial" w:hAnsi="Arial" w:hint="default"/>
      </w:rPr>
    </w:lvl>
    <w:lvl w:ilvl="6" w:tplc="8A80E3B4" w:tentative="1">
      <w:start w:val="1"/>
      <w:numFmt w:val="bullet"/>
      <w:lvlText w:val="•"/>
      <w:lvlJc w:val="left"/>
      <w:pPr>
        <w:tabs>
          <w:tab w:val="num" w:pos="5040"/>
        </w:tabs>
        <w:ind w:left="5040" w:hanging="360"/>
      </w:pPr>
      <w:rPr>
        <w:rFonts w:ascii="Arial" w:hAnsi="Arial" w:hint="default"/>
      </w:rPr>
    </w:lvl>
    <w:lvl w:ilvl="7" w:tplc="10168F8E" w:tentative="1">
      <w:start w:val="1"/>
      <w:numFmt w:val="bullet"/>
      <w:lvlText w:val="•"/>
      <w:lvlJc w:val="left"/>
      <w:pPr>
        <w:tabs>
          <w:tab w:val="num" w:pos="5760"/>
        </w:tabs>
        <w:ind w:left="5760" w:hanging="360"/>
      </w:pPr>
      <w:rPr>
        <w:rFonts w:ascii="Arial" w:hAnsi="Arial" w:hint="default"/>
      </w:rPr>
    </w:lvl>
    <w:lvl w:ilvl="8" w:tplc="E7C88F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4667C8"/>
    <w:multiLevelType w:val="multilevel"/>
    <w:tmpl w:val="60EA6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D84D90"/>
    <w:multiLevelType w:val="hybridMultilevel"/>
    <w:tmpl w:val="C3009002"/>
    <w:lvl w:ilvl="0" w:tplc="04060001">
      <w:start w:val="1"/>
      <w:numFmt w:val="bullet"/>
      <w:lvlText w:val=""/>
      <w:lvlJc w:val="left"/>
      <w:pPr>
        <w:ind w:left="2024" w:hanging="360"/>
      </w:pPr>
      <w:rPr>
        <w:rFonts w:ascii="Symbol" w:hAnsi="Symbol" w:hint="default"/>
      </w:rPr>
    </w:lvl>
    <w:lvl w:ilvl="1" w:tplc="04060003" w:tentative="1">
      <w:start w:val="1"/>
      <w:numFmt w:val="bullet"/>
      <w:lvlText w:val="o"/>
      <w:lvlJc w:val="left"/>
      <w:pPr>
        <w:ind w:left="2744" w:hanging="360"/>
      </w:pPr>
      <w:rPr>
        <w:rFonts w:ascii="Courier New" w:hAnsi="Courier New" w:cs="Courier New" w:hint="default"/>
      </w:rPr>
    </w:lvl>
    <w:lvl w:ilvl="2" w:tplc="04060005" w:tentative="1">
      <w:start w:val="1"/>
      <w:numFmt w:val="bullet"/>
      <w:lvlText w:val=""/>
      <w:lvlJc w:val="left"/>
      <w:pPr>
        <w:ind w:left="3464" w:hanging="360"/>
      </w:pPr>
      <w:rPr>
        <w:rFonts w:ascii="Wingdings" w:hAnsi="Wingdings" w:hint="default"/>
      </w:rPr>
    </w:lvl>
    <w:lvl w:ilvl="3" w:tplc="04060001" w:tentative="1">
      <w:start w:val="1"/>
      <w:numFmt w:val="bullet"/>
      <w:lvlText w:val=""/>
      <w:lvlJc w:val="left"/>
      <w:pPr>
        <w:ind w:left="4184" w:hanging="360"/>
      </w:pPr>
      <w:rPr>
        <w:rFonts w:ascii="Symbol" w:hAnsi="Symbol" w:hint="default"/>
      </w:rPr>
    </w:lvl>
    <w:lvl w:ilvl="4" w:tplc="04060003" w:tentative="1">
      <w:start w:val="1"/>
      <w:numFmt w:val="bullet"/>
      <w:lvlText w:val="o"/>
      <w:lvlJc w:val="left"/>
      <w:pPr>
        <w:ind w:left="4904" w:hanging="360"/>
      </w:pPr>
      <w:rPr>
        <w:rFonts w:ascii="Courier New" w:hAnsi="Courier New" w:cs="Courier New" w:hint="default"/>
      </w:rPr>
    </w:lvl>
    <w:lvl w:ilvl="5" w:tplc="04060005" w:tentative="1">
      <w:start w:val="1"/>
      <w:numFmt w:val="bullet"/>
      <w:lvlText w:val=""/>
      <w:lvlJc w:val="left"/>
      <w:pPr>
        <w:ind w:left="5624" w:hanging="360"/>
      </w:pPr>
      <w:rPr>
        <w:rFonts w:ascii="Wingdings" w:hAnsi="Wingdings" w:hint="default"/>
      </w:rPr>
    </w:lvl>
    <w:lvl w:ilvl="6" w:tplc="04060001" w:tentative="1">
      <w:start w:val="1"/>
      <w:numFmt w:val="bullet"/>
      <w:lvlText w:val=""/>
      <w:lvlJc w:val="left"/>
      <w:pPr>
        <w:ind w:left="6344" w:hanging="360"/>
      </w:pPr>
      <w:rPr>
        <w:rFonts w:ascii="Symbol" w:hAnsi="Symbol" w:hint="default"/>
      </w:rPr>
    </w:lvl>
    <w:lvl w:ilvl="7" w:tplc="04060003" w:tentative="1">
      <w:start w:val="1"/>
      <w:numFmt w:val="bullet"/>
      <w:lvlText w:val="o"/>
      <w:lvlJc w:val="left"/>
      <w:pPr>
        <w:ind w:left="7064" w:hanging="360"/>
      </w:pPr>
      <w:rPr>
        <w:rFonts w:ascii="Courier New" w:hAnsi="Courier New" w:cs="Courier New" w:hint="default"/>
      </w:rPr>
    </w:lvl>
    <w:lvl w:ilvl="8" w:tplc="04060005" w:tentative="1">
      <w:start w:val="1"/>
      <w:numFmt w:val="bullet"/>
      <w:lvlText w:val=""/>
      <w:lvlJc w:val="left"/>
      <w:pPr>
        <w:ind w:left="7784" w:hanging="360"/>
      </w:pPr>
      <w:rPr>
        <w:rFonts w:ascii="Wingdings" w:hAnsi="Wingdings" w:hint="default"/>
      </w:rPr>
    </w:lvl>
  </w:abstractNum>
  <w:abstractNum w:abstractNumId="3" w15:restartNumberingAfterBreak="0">
    <w:nsid w:val="05413559"/>
    <w:multiLevelType w:val="hybridMultilevel"/>
    <w:tmpl w:val="B9C2CA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E65775"/>
    <w:multiLevelType w:val="hybridMultilevel"/>
    <w:tmpl w:val="C6A2C18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2D82D5B"/>
    <w:multiLevelType w:val="hybridMultilevel"/>
    <w:tmpl w:val="633098F2"/>
    <w:lvl w:ilvl="0" w:tplc="9C20070A">
      <w:start w:val="1"/>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590781"/>
    <w:multiLevelType w:val="hybridMultilevel"/>
    <w:tmpl w:val="4678EDF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3B74A8E"/>
    <w:multiLevelType w:val="hybridMultilevel"/>
    <w:tmpl w:val="DA267E0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85B8C"/>
    <w:multiLevelType w:val="hybridMultilevel"/>
    <w:tmpl w:val="EFD08B3A"/>
    <w:lvl w:ilvl="0" w:tplc="8E305218">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31F70287"/>
    <w:multiLevelType w:val="multilevel"/>
    <w:tmpl w:val="37504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453D73"/>
    <w:multiLevelType w:val="hybridMultilevel"/>
    <w:tmpl w:val="6CEAC2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3BE9283C"/>
    <w:multiLevelType w:val="hybridMultilevel"/>
    <w:tmpl w:val="9D040A8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08C07F9"/>
    <w:multiLevelType w:val="hybridMultilevel"/>
    <w:tmpl w:val="FB9E6C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5D82A3D"/>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46B43B9D"/>
    <w:multiLevelType w:val="hybridMultilevel"/>
    <w:tmpl w:val="F236814E"/>
    <w:lvl w:ilvl="0" w:tplc="14985F0E">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96D1D2C"/>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4D6E3167"/>
    <w:multiLevelType w:val="hybridMultilevel"/>
    <w:tmpl w:val="A0E86F18"/>
    <w:lvl w:ilvl="0" w:tplc="8BA81CCE">
      <w:start w:val="1"/>
      <w:numFmt w:val="decimal"/>
      <w:pStyle w:val="RAN4proposal"/>
      <w:suff w:val="space"/>
      <w:lvlText w:val="Proposal %1:"/>
      <w:lvlJc w:val="left"/>
      <w:pPr>
        <w:ind w:left="360" w:hanging="360"/>
      </w:pPr>
      <w:rPr>
        <w:i w:val="0"/>
        <w:iCs/>
        <w:vertAlign w:val="baseline"/>
        <w:lang w:bidi="x-none"/>
        <w:specVanish w:val="0"/>
      </w:rPr>
    </w:lvl>
    <w:lvl w:ilvl="1" w:tplc="04090019">
      <w:start w:val="1"/>
      <w:numFmt w:val="lowerLetter"/>
      <w:lvlText w:val="%2."/>
      <w:lvlJc w:val="left"/>
      <w:pPr>
        <w:ind w:left="-5583" w:hanging="360"/>
      </w:pPr>
    </w:lvl>
    <w:lvl w:ilvl="2" w:tplc="0409001B">
      <w:start w:val="1"/>
      <w:numFmt w:val="lowerRoman"/>
      <w:lvlText w:val="%3."/>
      <w:lvlJc w:val="right"/>
      <w:pPr>
        <w:ind w:left="-4863" w:hanging="180"/>
      </w:pPr>
    </w:lvl>
    <w:lvl w:ilvl="3" w:tplc="0409000F" w:tentative="1">
      <w:start w:val="1"/>
      <w:numFmt w:val="decimal"/>
      <w:lvlText w:val="%4."/>
      <w:lvlJc w:val="left"/>
      <w:pPr>
        <w:ind w:left="-4143" w:hanging="360"/>
      </w:pPr>
    </w:lvl>
    <w:lvl w:ilvl="4" w:tplc="04090019" w:tentative="1">
      <w:start w:val="1"/>
      <w:numFmt w:val="lowerLetter"/>
      <w:lvlText w:val="%5."/>
      <w:lvlJc w:val="left"/>
      <w:pPr>
        <w:ind w:left="-3423" w:hanging="360"/>
      </w:pPr>
    </w:lvl>
    <w:lvl w:ilvl="5" w:tplc="0409001B" w:tentative="1">
      <w:start w:val="1"/>
      <w:numFmt w:val="lowerRoman"/>
      <w:lvlText w:val="%6."/>
      <w:lvlJc w:val="right"/>
      <w:pPr>
        <w:ind w:left="-2703" w:hanging="180"/>
      </w:pPr>
    </w:lvl>
    <w:lvl w:ilvl="6" w:tplc="0409000F" w:tentative="1">
      <w:start w:val="1"/>
      <w:numFmt w:val="decimal"/>
      <w:lvlText w:val="%7."/>
      <w:lvlJc w:val="left"/>
      <w:pPr>
        <w:ind w:left="-1983" w:hanging="360"/>
      </w:pPr>
    </w:lvl>
    <w:lvl w:ilvl="7" w:tplc="04090019" w:tentative="1">
      <w:start w:val="1"/>
      <w:numFmt w:val="lowerLetter"/>
      <w:lvlText w:val="%8."/>
      <w:lvlJc w:val="left"/>
      <w:pPr>
        <w:ind w:left="-1263" w:hanging="360"/>
      </w:pPr>
    </w:lvl>
    <w:lvl w:ilvl="8" w:tplc="0409001B" w:tentative="1">
      <w:start w:val="1"/>
      <w:numFmt w:val="lowerRoman"/>
      <w:lvlText w:val="%9."/>
      <w:lvlJc w:val="right"/>
      <w:pPr>
        <w:ind w:left="-543" w:hanging="180"/>
      </w:pPr>
    </w:lvl>
  </w:abstractNum>
  <w:abstractNum w:abstractNumId="21" w15:restartNumberingAfterBreak="0">
    <w:nsid w:val="4DF0373D"/>
    <w:multiLevelType w:val="multilevel"/>
    <w:tmpl w:val="C72C8D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50FB063F"/>
    <w:multiLevelType w:val="hybridMultilevel"/>
    <w:tmpl w:val="BE6815D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AA64C5"/>
    <w:multiLevelType w:val="hybridMultilevel"/>
    <w:tmpl w:val="3B3267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5DBC4BA2"/>
    <w:multiLevelType w:val="multilevel"/>
    <w:tmpl w:val="5DB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9B1969"/>
    <w:multiLevelType w:val="multilevel"/>
    <w:tmpl w:val="F686F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65C217B"/>
    <w:multiLevelType w:val="multilevel"/>
    <w:tmpl w:val="08BC999A"/>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30" w15:restartNumberingAfterBreak="0">
    <w:nsid w:val="68071D77"/>
    <w:multiLevelType w:val="multilevel"/>
    <w:tmpl w:val="45541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E37F0F"/>
    <w:multiLevelType w:val="multilevel"/>
    <w:tmpl w:val="6CE3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471EB5"/>
    <w:multiLevelType w:val="hybridMultilevel"/>
    <w:tmpl w:val="A13284D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EB440D7"/>
    <w:multiLevelType w:val="multilevel"/>
    <w:tmpl w:val="F1EEE87C"/>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4B35B8"/>
    <w:multiLevelType w:val="hybridMultilevel"/>
    <w:tmpl w:val="069600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735F460A"/>
    <w:multiLevelType w:val="multilevel"/>
    <w:tmpl w:val="7570E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90495C"/>
    <w:multiLevelType w:val="multilevel"/>
    <w:tmpl w:val="03485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0115AC"/>
    <w:multiLevelType w:val="hybridMultilevel"/>
    <w:tmpl w:val="453C91B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29"/>
  </w:num>
  <w:num w:numId="2">
    <w:abstractNumId w:val="26"/>
  </w:num>
  <w:num w:numId="3">
    <w:abstractNumId w:val="32"/>
  </w:num>
  <w:num w:numId="4">
    <w:abstractNumId w:val="29"/>
  </w:num>
  <w:num w:numId="5">
    <w:abstractNumId w:val="4"/>
  </w:num>
  <w:num w:numId="6">
    <w:abstractNumId w:val="24"/>
  </w:num>
  <w:num w:numId="7">
    <w:abstractNumId w:val="13"/>
  </w:num>
  <w:num w:numId="8">
    <w:abstractNumId w:val="1"/>
  </w:num>
  <w:num w:numId="9">
    <w:abstractNumId w:val="18"/>
  </w:num>
  <w:num w:numId="10">
    <w:abstractNumId w:val="20"/>
  </w:num>
  <w:num w:numId="11">
    <w:abstractNumId w:val="31"/>
  </w:num>
  <w:num w:numId="12">
    <w:abstractNumId w:val="35"/>
  </w:num>
  <w:num w:numId="13">
    <w:abstractNumId w:val="34"/>
  </w:num>
  <w:num w:numId="14">
    <w:abstractNumId w:val="16"/>
  </w:num>
  <w:num w:numId="15">
    <w:abstractNumId w:val="30"/>
  </w:num>
  <w:num w:numId="16">
    <w:abstractNumId w:val="27"/>
  </w:num>
  <w:num w:numId="17">
    <w:abstractNumId w:val="7"/>
  </w:num>
  <w:num w:numId="18">
    <w:abstractNumId w:val="0"/>
  </w:num>
  <w:num w:numId="19">
    <w:abstractNumId w:val="6"/>
  </w:num>
  <w:num w:numId="20">
    <w:abstractNumId w:val="37"/>
  </w:num>
  <w:num w:numId="21">
    <w:abstractNumId w:val="3"/>
  </w:num>
  <w:num w:numId="22">
    <w:abstractNumId w:val="9"/>
  </w:num>
  <w:num w:numId="23">
    <w:abstractNumId w:val="17"/>
  </w:num>
  <w:num w:numId="24">
    <w:abstractNumId w:val="19"/>
  </w:num>
  <w:num w:numId="25">
    <w:abstractNumId w:val="5"/>
  </w:num>
  <w:num w:numId="26">
    <w:abstractNumId w:val="36"/>
  </w:num>
  <w:num w:numId="27">
    <w:abstractNumId w:val="21"/>
  </w:num>
  <w:num w:numId="28">
    <w:abstractNumId w:val="8"/>
  </w:num>
  <w:num w:numId="29">
    <w:abstractNumId w:val="22"/>
  </w:num>
  <w:num w:numId="30">
    <w:abstractNumId w:val="14"/>
  </w:num>
  <w:num w:numId="31">
    <w:abstractNumId w:val="18"/>
    <w:lvlOverride w:ilvl="0">
      <w:startOverride w:val="1"/>
    </w:lvlOverride>
  </w:num>
  <w:num w:numId="32">
    <w:abstractNumId w:val="20"/>
    <w:lvlOverride w:ilvl="0">
      <w:startOverride w:val="1"/>
    </w:lvlOverride>
  </w:num>
  <w:num w:numId="33">
    <w:abstractNumId w:val="33"/>
  </w:num>
  <w:num w:numId="34">
    <w:abstractNumId w:val="28"/>
  </w:num>
  <w:num w:numId="35">
    <w:abstractNumId w:val="25"/>
  </w:num>
  <w:num w:numId="36">
    <w:abstractNumId w:val="23"/>
  </w:num>
  <w:num w:numId="37">
    <w:abstractNumId w:val="2"/>
  </w:num>
  <w:num w:numId="38">
    <w:abstractNumId w:val="28"/>
  </w:num>
  <w:num w:numId="39">
    <w:abstractNumId w:val="38"/>
  </w:num>
  <w:num w:numId="40">
    <w:abstractNumId w:val="12"/>
  </w:num>
  <w:num w:numId="41">
    <w:abstractNumId w:val="15"/>
  </w:num>
  <w:num w:numId="42">
    <w:abstractNumId w:val="29"/>
  </w:num>
  <w:num w:numId="43">
    <w:abstractNumId w:val="7"/>
  </w:num>
  <w:num w:numId="44">
    <w:abstractNumId w:val="11"/>
  </w:num>
  <w:num w:numId="45">
    <w:abstractNumId w:val="18"/>
    <w:lvlOverride w:ilvl="0">
      <w:startOverride w:val="1"/>
    </w:lvlOverride>
  </w:num>
  <w:num w:numId="46">
    <w:abstractNumId w:val="20"/>
    <w:lvlOverride w:ilvl="0">
      <w:startOverride w:val="1"/>
    </w:lvlOverride>
  </w:num>
  <w:num w:numId="47">
    <w:abstractNumId w:val="20"/>
    <w:lvlOverride w:ilvl="0">
      <w:startOverride w:val="1"/>
    </w:lvlOverride>
  </w:num>
  <w:num w:numId="48">
    <w:abstractNumId w:val="10"/>
  </w:num>
  <w:num w:numId="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48B"/>
    <w:rsid w:val="0000103B"/>
    <w:rsid w:val="00002850"/>
    <w:rsid w:val="00002CAF"/>
    <w:rsid w:val="000034D4"/>
    <w:rsid w:val="00007271"/>
    <w:rsid w:val="00007F7B"/>
    <w:rsid w:val="00010D80"/>
    <w:rsid w:val="00013A6A"/>
    <w:rsid w:val="0001642F"/>
    <w:rsid w:val="00025361"/>
    <w:rsid w:val="0002795D"/>
    <w:rsid w:val="00027ADB"/>
    <w:rsid w:val="00027F62"/>
    <w:rsid w:val="0003120F"/>
    <w:rsid w:val="000315AC"/>
    <w:rsid w:val="000334A3"/>
    <w:rsid w:val="00033BDD"/>
    <w:rsid w:val="0003599C"/>
    <w:rsid w:val="00035B02"/>
    <w:rsid w:val="0003661A"/>
    <w:rsid w:val="00036F39"/>
    <w:rsid w:val="00042C55"/>
    <w:rsid w:val="00042EC1"/>
    <w:rsid w:val="00045324"/>
    <w:rsid w:val="00046551"/>
    <w:rsid w:val="00046F87"/>
    <w:rsid w:val="00047A3E"/>
    <w:rsid w:val="0005017E"/>
    <w:rsid w:val="00051D3C"/>
    <w:rsid w:val="00052CD6"/>
    <w:rsid w:val="00052D04"/>
    <w:rsid w:val="000549B0"/>
    <w:rsid w:val="00056C06"/>
    <w:rsid w:val="0006083D"/>
    <w:rsid w:val="000633CE"/>
    <w:rsid w:val="00065137"/>
    <w:rsid w:val="000653DB"/>
    <w:rsid w:val="000654F3"/>
    <w:rsid w:val="000709D0"/>
    <w:rsid w:val="0007149F"/>
    <w:rsid w:val="00074BBF"/>
    <w:rsid w:val="00075909"/>
    <w:rsid w:val="0007655B"/>
    <w:rsid w:val="000777BF"/>
    <w:rsid w:val="00082306"/>
    <w:rsid w:val="000829D8"/>
    <w:rsid w:val="00082DBA"/>
    <w:rsid w:val="00085DD5"/>
    <w:rsid w:val="00086453"/>
    <w:rsid w:val="00087F8B"/>
    <w:rsid w:val="00092025"/>
    <w:rsid w:val="000942A8"/>
    <w:rsid w:val="000A118E"/>
    <w:rsid w:val="000A1F9D"/>
    <w:rsid w:val="000A43F6"/>
    <w:rsid w:val="000A4598"/>
    <w:rsid w:val="000A4639"/>
    <w:rsid w:val="000A5463"/>
    <w:rsid w:val="000A598D"/>
    <w:rsid w:val="000A761B"/>
    <w:rsid w:val="000B0637"/>
    <w:rsid w:val="000B0F16"/>
    <w:rsid w:val="000B2E84"/>
    <w:rsid w:val="000B527B"/>
    <w:rsid w:val="000C0D18"/>
    <w:rsid w:val="000C1151"/>
    <w:rsid w:val="000C15C0"/>
    <w:rsid w:val="000C2264"/>
    <w:rsid w:val="000C2305"/>
    <w:rsid w:val="000C2A6F"/>
    <w:rsid w:val="000C491B"/>
    <w:rsid w:val="000C659A"/>
    <w:rsid w:val="000C687B"/>
    <w:rsid w:val="000D053C"/>
    <w:rsid w:val="000D2CEA"/>
    <w:rsid w:val="000D3226"/>
    <w:rsid w:val="000D3FCB"/>
    <w:rsid w:val="000D7F2C"/>
    <w:rsid w:val="000E01D9"/>
    <w:rsid w:val="000E1F6D"/>
    <w:rsid w:val="000E20FB"/>
    <w:rsid w:val="000E5B08"/>
    <w:rsid w:val="000F10B6"/>
    <w:rsid w:val="000F1CC8"/>
    <w:rsid w:val="000F422E"/>
    <w:rsid w:val="000F4BA7"/>
    <w:rsid w:val="000F53D2"/>
    <w:rsid w:val="00100016"/>
    <w:rsid w:val="00101536"/>
    <w:rsid w:val="001017B1"/>
    <w:rsid w:val="001027C7"/>
    <w:rsid w:val="001039DD"/>
    <w:rsid w:val="0010401B"/>
    <w:rsid w:val="001053F3"/>
    <w:rsid w:val="0010556B"/>
    <w:rsid w:val="00107004"/>
    <w:rsid w:val="00107331"/>
    <w:rsid w:val="00112FA5"/>
    <w:rsid w:val="00113505"/>
    <w:rsid w:val="00115C60"/>
    <w:rsid w:val="001169C3"/>
    <w:rsid w:val="00122AA1"/>
    <w:rsid w:val="001238E8"/>
    <w:rsid w:val="00124C42"/>
    <w:rsid w:val="001255F6"/>
    <w:rsid w:val="00125E13"/>
    <w:rsid w:val="00127A5F"/>
    <w:rsid w:val="0013015C"/>
    <w:rsid w:val="00131873"/>
    <w:rsid w:val="0013221A"/>
    <w:rsid w:val="00134E33"/>
    <w:rsid w:val="00135CAA"/>
    <w:rsid w:val="0013752F"/>
    <w:rsid w:val="00137AEB"/>
    <w:rsid w:val="00137EBF"/>
    <w:rsid w:val="0014255D"/>
    <w:rsid w:val="00142F0B"/>
    <w:rsid w:val="00143A67"/>
    <w:rsid w:val="00144AF8"/>
    <w:rsid w:val="00146DFE"/>
    <w:rsid w:val="00150530"/>
    <w:rsid w:val="0015160D"/>
    <w:rsid w:val="00151FC1"/>
    <w:rsid w:val="00153E26"/>
    <w:rsid w:val="00157CCA"/>
    <w:rsid w:val="00160972"/>
    <w:rsid w:val="00161B0D"/>
    <w:rsid w:val="00162B8C"/>
    <w:rsid w:val="001633ED"/>
    <w:rsid w:val="00165051"/>
    <w:rsid w:val="00166FCB"/>
    <w:rsid w:val="00171512"/>
    <w:rsid w:val="00172FE7"/>
    <w:rsid w:val="00175954"/>
    <w:rsid w:val="0018094A"/>
    <w:rsid w:val="0018201A"/>
    <w:rsid w:val="00183C5E"/>
    <w:rsid w:val="00184DC3"/>
    <w:rsid w:val="0018637D"/>
    <w:rsid w:val="00187652"/>
    <w:rsid w:val="0019076C"/>
    <w:rsid w:val="00196317"/>
    <w:rsid w:val="00196E0A"/>
    <w:rsid w:val="001A04F0"/>
    <w:rsid w:val="001A0518"/>
    <w:rsid w:val="001A1AB5"/>
    <w:rsid w:val="001A1ED1"/>
    <w:rsid w:val="001A2B29"/>
    <w:rsid w:val="001A31CA"/>
    <w:rsid w:val="001A4617"/>
    <w:rsid w:val="001A46A5"/>
    <w:rsid w:val="001B0938"/>
    <w:rsid w:val="001B0D8F"/>
    <w:rsid w:val="001B1F53"/>
    <w:rsid w:val="001B20E9"/>
    <w:rsid w:val="001B3C2F"/>
    <w:rsid w:val="001B44EA"/>
    <w:rsid w:val="001B4943"/>
    <w:rsid w:val="001B4E89"/>
    <w:rsid w:val="001B590D"/>
    <w:rsid w:val="001B7FCC"/>
    <w:rsid w:val="001C0B60"/>
    <w:rsid w:val="001C277A"/>
    <w:rsid w:val="001C2CCC"/>
    <w:rsid w:val="001C359E"/>
    <w:rsid w:val="001C3B3C"/>
    <w:rsid w:val="001C5C76"/>
    <w:rsid w:val="001C7936"/>
    <w:rsid w:val="001D16B1"/>
    <w:rsid w:val="001D1D38"/>
    <w:rsid w:val="001D2B07"/>
    <w:rsid w:val="001D4DC9"/>
    <w:rsid w:val="001D6D68"/>
    <w:rsid w:val="001D76EE"/>
    <w:rsid w:val="001E049A"/>
    <w:rsid w:val="001E0EC7"/>
    <w:rsid w:val="001E1DDB"/>
    <w:rsid w:val="001E2AE7"/>
    <w:rsid w:val="001E34B1"/>
    <w:rsid w:val="001E354C"/>
    <w:rsid w:val="001E415D"/>
    <w:rsid w:val="001E5B70"/>
    <w:rsid w:val="001F0797"/>
    <w:rsid w:val="001F2359"/>
    <w:rsid w:val="001F4140"/>
    <w:rsid w:val="001F5781"/>
    <w:rsid w:val="001F5BE8"/>
    <w:rsid w:val="001F7084"/>
    <w:rsid w:val="001F7BF2"/>
    <w:rsid w:val="0020266C"/>
    <w:rsid w:val="0020342E"/>
    <w:rsid w:val="002067B2"/>
    <w:rsid w:val="0020730B"/>
    <w:rsid w:val="0020773E"/>
    <w:rsid w:val="00207B68"/>
    <w:rsid w:val="00212692"/>
    <w:rsid w:val="002128C1"/>
    <w:rsid w:val="00214C40"/>
    <w:rsid w:val="00215FA1"/>
    <w:rsid w:val="00220722"/>
    <w:rsid w:val="00221B8B"/>
    <w:rsid w:val="002260A8"/>
    <w:rsid w:val="00226A98"/>
    <w:rsid w:val="00230CC0"/>
    <w:rsid w:val="0023576D"/>
    <w:rsid w:val="00236A88"/>
    <w:rsid w:val="002401D0"/>
    <w:rsid w:val="00241101"/>
    <w:rsid w:val="0024179E"/>
    <w:rsid w:val="002428B5"/>
    <w:rsid w:val="00246B55"/>
    <w:rsid w:val="00247551"/>
    <w:rsid w:val="00247859"/>
    <w:rsid w:val="002516DF"/>
    <w:rsid w:val="002516FE"/>
    <w:rsid w:val="00252E55"/>
    <w:rsid w:val="0025465D"/>
    <w:rsid w:val="002546DD"/>
    <w:rsid w:val="0026053C"/>
    <w:rsid w:val="00260ED3"/>
    <w:rsid w:val="00261B1D"/>
    <w:rsid w:val="00262D0A"/>
    <w:rsid w:val="00262F73"/>
    <w:rsid w:val="00265118"/>
    <w:rsid w:val="00265FE1"/>
    <w:rsid w:val="00266A76"/>
    <w:rsid w:val="002677E0"/>
    <w:rsid w:val="00270077"/>
    <w:rsid w:val="002722EE"/>
    <w:rsid w:val="002746C4"/>
    <w:rsid w:val="00275327"/>
    <w:rsid w:val="002759D1"/>
    <w:rsid w:val="002760F9"/>
    <w:rsid w:val="00276EBA"/>
    <w:rsid w:val="00281935"/>
    <w:rsid w:val="00282CA1"/>
    <w:rsid w:val="00283F01"/>
    <w:rsid w:val="00284B3C"/>
    <w:rsid w:val="00285C16"/>
    <w:rsid w:val="00286DFA"/>
    <w:rsid w:val="00287C3E"/>
    <w:rsid w:val="002903CF"/>
    <w:rsid w:val="002921C5"/>
    <w:rsid w:val="00293B50"/>
    <w:rsid w:val="002966F9"/>
    <w:rsid w:val="002A17A1"/>
    <w:rsid w:val="002A2B9E"/>
    <w:rsid w:val="002A2DAC"/>
    <w:rsid w:val="002A3220"/>
    <w:rsid w:val="002A731E"/>
    <w:rsid w:val="002A7AB5"/>
    <w:rsid w:val="002A7DBA"/>
    <w:rsid w:val="002B00F0"/>
    <w:rsid w:val="002B19D5"/>
    <w:rsid w:val="002B1CEF"/>
    <w:rsid w:val="002B1DDA"/>
    <w:rsid w:val="002B29C3"/>
    <w:rsid w:val="002B5F85"/>
    <w:rsid w:val="002C0693"/>
    <w:rsid w:val="002C1256"/>
    <w:rsid w:val="002C2531"/>
    <w:rsid w:val="002C4CF1"/>
    <w:rsid w:val="002C580D"/>
    <w:rsid w:val="002C7C07"/>
    <w:rsid w:val="002D0E04"/>
    <w:rsid w:val="002D4F26"/>
    <w:rsid w:val="002D6A44"/>
    <w:rsid w:val="002E1B4B"/>
    <w:rsid w:val="002E3CF4"/>
    <w:rsid w:val="002E5309"/>
    <w:rsid w:val="002E596C"/>
    <w:rsid w:val="002F106B"/>
    <w:rsid w:val="002F212A"/>
    <w:rsid w:val="002F26B9"/>
    <w:rsid w:val="002F41D8"/>
    <w:rsid w:val="002F4260"/>
    <w:rsid w:val="002F45DA"/>
    <w:rsid w:val="002F47C4"/>
    <w:rsid w:val="002F5362"/>
    <w:rsid w:val="002F7761"/>
    <w:rsid w:val="002F7997"/>
    <w:rsid w:val="00300180"/>
    <w:rsid w:val="00300FF9"/>
    <w:rsid w:val="003013FE"/>
    <w:rsid w:val="00302CF3"/>
    <w:rsid w:val="00304A50"/>
    <w:rsid w:val="00305383"/>
    <w:rsid w:val="003058A3"/>
    <w:rsid w:val="00305BD0"/>
    <w:rsid w:val="00312CE1"/>
    <w:rsid w:val="00313015"/>
    <w:rsid w:val="00314BAE"/>
    <w:rsid w:val="003169DF"/>
    <w:rsid w:val="00320785"/>
    <w:rsid w:val="003217AD"/>
    <w:rsid w:val="00321969"/>
    <w:rsid w:val="00321F91"/>
    <w:rsid w:val="0032242E"/>
    <w:rsid w:val="0032545F"/>
    <w:rsid w:val="0032599A"/>
    <w:rsid w:val="003259C3"/>
    <w:rsid w:val="00327E6C"/>
    <w:rsid w:val="00331073"/>
    <w:rsid w:val="00331766"/>
    <w:rsid w:val="003334D8"/>
    <w:rsid w:val="003338CB"/>
    <w:rsid w:val="00333C93"/>
    <w:rsid w:val="00333E42"/>
    <w:rsid w:val="003340F0"/>
    <w:rsid w:val="00345A35"/>
    <w:rsid w:val="00345DC1"/>
    <w:rsid w:val="00346BCC"/>
    <w:rsid w:val="00350D7F"/>
    <w:rsid w:val="00351754"/>
    <w:rsid w:val="00351968"/>
    <w:rsid w:val="00353E04"/>
    <w:rsid w:val="00353F11"/>
    <w:rsid w:val="003555B9"/>
    <w:rsid w:val="00357CA1"/>
    <w:rsid w:val="00360475"/>
    <w:rsid w:val="00360B0D"/>
    <w:rsid w:val="003673FB"/>
    <w:rsid w:val="00371E43"/>
    <w:rsid w:val="00372E2E"/>
    <w:rsid w:val="00374291"/>
    <w:rsid w:val="00374468"/>
    <w:rsid w:val="00376E52"/>
    <w:rsid w:val="003775BE"/>
    <w:rsid w:val="00377A18"/>
    <w:rsid w:val="00380FB7"/>
    <w:rsid w:val="0038361E"/>
    <w:rsid w:val="0038599D"/>
    <w:rsid w:val="003864C1"/>
    <w:rsid w:val="003877BD"/>
    <w:rsid w:val="00390ECE"/>
    <w:rsid w:val="00393718"/>
    <w:rsid w:val="00396379"/>
    <w:rsid w:val="003967A2"/>
    <w:rsid w:val="00396F34"/>
    <w:rsid w:val="003A03FD"/>
    <w:rsid w:val="003A0CC5"/>
    <w:rsid w:val="003A1963"/>
    <w:rsid w:val="003A20E5"/>
    <w:rsid w:val="003A3F07"/>
    <w:rsid w:val="003A68DD"/>
    <w:rsid w:val="003A6C7C"/>
    <w:rsid w:val="003A7B7B"/>
    <w:rsid w:val="003B04FB"/>
    <w:rsid w:val="003B1092"/>
    <w:rsid w:val="003B1EE4"/>
    <w:rsid w:val="003B5F0F"/>
    <w:rsid w:val="003B6E5C"/>
    <w:rsid w:val="003C2D1B"/>
    <w:rsid w:val="003C322C"/>
    <w:rsid w:val="003C32CD"/>
    <w:rsid w:val="003C3C74"/>
    <w:rsid w:val="003C5D50"/>
    <w:rsid w:val="003C67FE"/>
    <w:rsid w:val="003C7541"/>
    <w:rsid w:val="003C7E1C"/>
    <w:rsid w:val="003D1C3D"/>
    <w:rsid w:val="003D1EA7"/>
    <w:rsid w:val="003D2E1C"/>
    <w:rsid w:val="003D6EA4"/>
    <w:rsid w:val="003E3495"/>
    <w:rsid w:val="003E5949"/>
    <w:rsid w:val="003E7659"/>
    <w:rsid w:val="003E7AAE"/>
    <w:rsid w:val="003F1D9D"/>
    <w:rsid w:val="003F6121"/>
    <w:rsid w:val="0040402A"/>
    <w:rsid w:val="00407D05"/>
    <w:rsid w:val="0041124A"/>
    <w:rsid w:val="004130D2"/>
    <w:rsid w:val="00414054"/>
    <w:rsid w:val="00415D48"/>
    <w:rsid w:val="00420031"/>
    <w:rsid w:val="00423365"/>
    <w:rsid w:val="004240D7"/>
    <w:rsid w:val="004244AC"/>
    <w:rsid w:val="004244FC"/>
    <w:rsid w:val="00424C40"/>
    <w:rsid w:val="00426A58"/>
    <w:rsid w:val="004300E1"/>
    <w:rsid w:val="00430444"/>
    <w:rsid w:val="00432616"/>
    <w:rsid w:val="00432926"/>
    <w:rsid w:val="00436093"/>
    <w:rsid w:val="004362C7"/>
    <w:rsid w:val="004363AA"/>
    <w:rsid w:val="004372CE"/>
    <w:rsid w:val="00437B39"/>
    <w:rsid w:val="004434FA"/>
    <w:rsid w:val="0045179C"/>
    <w:rsid w:val="004526EA"/>
    <w:rsid w:val="00452DEC"/>
    <w:rsid w:val="00454069"/>
    <w:rsid w:val="0045489C"/>
    <w:rsid w:val="00457BDA"/>
    <w:rsid w:val="00460307"/>
    <w:rsid w:val="004622E2"/>
    <w:rsid w:val="0046251D"/>
    <w:rsid w:val="00462ED4"/>
    <w:rsid w:val="00466B39"/>
    <w:rsid w:val="004679D3"/>
    <w:rsid w:val="00467DBD"/>
    <w:rsid w:val="004701AF"/>
    <w:rsid w:val="00471302"/>
    <w:rsid w:val="00471E30"/>
    <w:rsid w:val="00474EE7"/>
    <w:rsid w:val="00476A20"/>
    <w:rsid w:val="00480798"/>
    <w:rsid w:val="00481CD1"/>
    <w:rsid w:val="0048278A"/>
    <w:rsid w:val="00482A1D"/>
    <w:rsid w:val="00485A96"/>
    <w:rsid w:val="00485B35"/>
    <w:rsid w:val="00486B77"/>
    <w:rsid w:val="004873B8"/>
    <w:rsid w:val="00491E51"/>
    <w:rsid w:val="00492028"/>
    <w:rsid w:val="00492207"/>
    <w:rsid w:val="00493151"/>
    <w:rsid w:val="00493745"/>
    <w:rsid w:val="004949EA"/>
    <w:rsid w:val="0049540A"/>
    <w:rsid w:val="004A0BB8"/>
    <w:rsid w:val="004A224A"/>
    <w:rsid w:val="004A241F"/>
    <w:rsid w:val="004A4058"/>
    <w:rsid w:val="004A627A"/>
    <w:rsid w:val="004A7979"/>
    <w:rsid w:val="004B1280"/>
    <w:rsid w:val="004B3580"/>
    <w:rsid w:val="004B3C3F"/>
    <w:rsid w:val="004B3C83"/>
    <w:rsid w:val="004B62E7"/>
    <w:rsid w:val="004B67A8"/>
    <w:rsid w:val="004C02CD"/>
    <w:rsid w:val="004C064E"/>
    <w:rsid w:val="004C1EFF"/>
    <w:rsid w:val="004C31D1"/>
    <w:rsid w:val="004C47AE"/>
    <w:rsid w:val="004C5466"/>
    <w:rsid w:val="004C5574"/>
    <w:rsid w:val="004C7772"/>
    <w:rsid w:val="004C7F57"/>
    <w:rsid w:val="004D30AE"/>
    <w:rsid w:val="004D3A96"/>
    <w:rsid w:val="004D564A"/>
    <w:rsid w:val="004D57EB"/>
    <w:rsid w:val="004D74B3"/>
    <w:rsid w:val="004E0378"/>
    <w:rsid w:val="004E3723"/>
    <w:rsid w:val="004E5B16"/>
    <w:rsid w:val="004E5EEC"/>
    <w:rsid w:val="004E7B01"/>
    <w:rsid w:val="004E7E9D"/>
    <w:rsid w:val="004F1D6F"/>
    <w:rsid w:val="004F2725"/>
    <w:rsid w:val="004F35BE"/>
    <w:rsid w:val="004F40BA"/>
    <w:rsid w:val="004F6277"/>
    <w:rsid w:val="004F64C3"/>
    <w:rsid w:val="004F676E"/>
    <w:rsid w:val="004F69E8"/>
    <w:rsid w:val="0050036D"/>
    <w:rsid w:val="00502FA4"/>
    <w:rsid w:val="0050312E"/>
    <w:rsid w:val="0050333B"/>
    <w:rsid w:val="00504DC1"/>
    <w:rsid w:val="00504F9B"/>
    <w:rsid w:val="005061F9"/>
    <w:rsid w:val="005068EF"/>
    <w:rsid w:val="00507B5A"/>
    <w:rsid w:val="005110D6"/>
    <w:rsid w:val="00511ABD"/>
    <w:rsid w:val="00513BCC"/>
    <w:rsid w:val="005147A6"/>
    <w:rsid w:val="00516BC6"/>
    <w:rsid w:val="005171F1"/>
    <w:rsid w:val="00521485"/>
    <w:rsid w:val="0052498D"/>
    <w:rsid w:val="00524F27"/>
    <w:rsid w:val="00525746"/>
    <w:rsid w:val="00525AF5"/>
    <w:rsid w:val="00525FA9"/>
    <w:rsid w:val="0052639F"/>
    <w:rsid w:val="00526459"/>
    <w:rsid w:val="005273AF"/>
    <w:rsid w:val="005305B6"/>
    <w:rsid w:val="005323F6"/>
    <w:rsid w:val="005332FE"/>
    <w:rsid w:val="00533501"/>
    <w:rsid w:val="00534A50"/>
    <w:rsid w:val="005362AD"/>
    <w:rsid w:val="0054332B"/>
    <w:rsid w:val="00543C83"/>
    <w:rsid w:val="00544F15"/>
    <w:rsid w:val="0054557D"/>
    <w:rsid w:val="0054729A"/>
    <w:rsid w:val="00547718"/>
    <w:rsid w:val="005479C5"/>
    <w:rsid w:val="00551C8A"/>
    <w:rsid w:val="00552778"/>
    <w:rsid w:val="005533B3"/>
    <w:rsid w:val="0055340A"/>
    <w:rsid w:val="005558F5"/>
    <w:rsid w:val="005570C7"/>
    <w:rsid w:val="0055778B"/>
    <w:rsid w:val="00562676"/>
    <w:rsid w:val="00562FDE"/>
    <w:rsid w:val="0056458A"/>
    <w:rsid w:val="005646C2"/>
    <w:rsid w:val="005646FF"/>
    <w:rsid w:val="00565BFE"/>
    <w:rsid w:val="0056703A"/>
    <w:rsid w:val="005752A1"/>
    <w:rsid w:val="00576933"/>
    <w:rsid w:val="0058034A"/>
    <w:rsid w:val="0058039A"/>
    <w:rsid w:val="005825DF"/>
    <w:rsid w:val="00586047"/>
    <w:rsid w:val="0058609D"/>
    <w:rsid w:val="00586BFF"/>
    <w:rsid w:val="00586E59"/>
    <w:rsid w:val="0058756E"/>
    <w:rsid w:val="00590556"/>
    <w:rsid w:val="005912AC"/>
    <w:rsid w:val="0059145D"/>
    <w:rsid w:val="00592DE0"/>
    <w:rsid w:val="00592F0F"/>
    <w:rsid w:val="005944A4"/>
    <w:rsid w:val="00595253"/>
    <w:rsid w:val="005A00C6"/>
    <w:rsid w:val="005B18A7"/>
    <w:rsid w:val="005B22B6"/>
    <w:rsid w:val="005B381A"/>
    <w:rsid w:val="005B4BC4"/>
    <w:rsid w:val="005B519B"/>
    <w:rsid w:val="005B53A6"/>
    <w:rsid w:val="005B562B"/>
    <w:rsid w:val="005B573D"/>
    <w:rsid w:val="005B5DE4"/>
    <w:rsid w:val="005B7392"/>
    <w:rsid w:val="005B7B3F"/>
    <w:rsid w:val="005C0C16"/>
    <w:rsid w:val="005C3912"/>
    <w:rsid w:val="005C6734"/>
    <w:rsid w:val="005C7BDE"/>
    <w:rsid w:val="005D2134"/>
    <w:rsid w:val="005D2CF1"/>
    <w:rsid w:val="005D45B1"/>
    <w:rsid w:val="005D48C7"/>
    <w:rsid w:val="005D6054"/>
    <w:rsid w:val="005D62D9"/>
    <w:rsid w:val="005E0AC4"/>
    <w:rsid w:val="005E0BEA"/>
    <w:rsid w:val="005E0C7D"/>
    <w:rsid w:val="005E1EB1"/>
    <w:rsid w:val="005E2D32"/>
    <w:rsid w:val="005E32DC"/>
    <w:rsid w:val="005E3A55"/>
    <w:rsid w:val="005F1CAF"/>
    <w:rsid w:val="005F2AFC"/>
    <w:rsid w:val="005F2E10"/>
    <w:rsid w:val="005F3E5A"/>
    <w:rsid w:val="005F4B9F"/>
    <w:rsid w:val="005F4D4C"/>
    <w:rsid w:val="005F5245"/>
    <w:rsid w:val="005F61FD"/>
    <w:rsid w:val="005F6ABF"/>
    <w:rsid w:val="00600805"/>
    <w:rsid w:val="00600DF3"/>
    <w:rsid w:val="006024AA"/>
    <w:rsid w:val="006038A8"/>
    <w:rsid w:val="00606F2C"/>
    <w:rsid w:val="00607A79"/>
    <w:rsid w:val="006146AD"/>
    <w:rsid w:val="0061515B"/>
    <w:rsid w:val="00616527"/>
    <w:rsid w:val="0061652F"/>
    <w:rsid w:val="00620C99"/>
    <w:rsid w:val="00620DA1"/>
    <w:rsid w:val="00622F34"/>
    <w:rsid w:val="006231D5"/>
    <w:rsid w:val="00624FAA"/>
    <w:rsid w:val="0062551F"/>
    <w:rsid w:val="006256D5"/>
    <w:rsid w:val="006259DC"/>
    <w:rsid w:val="0062650B"/>
    <w:rsid w:val="0063024C"/>
    <w:rsid w:val="006308F6"/>
    <w:rsid w:val="006315DC"/>
    <w:rsid w:val="00631CE4"/>
    <w:rsid w:val="006326AC"/>
    <w:rsid w:val="0063474E"/>
    <w:rsid w:val="00634C90"/>
    <w:rsid w:val="0063571A"/>
    <w:rsid w:val="00635802"/>
    <w:rsid w:val="00635834"/>
    <w:rsid w:val="006364B7"/>
    <w:rsid w:val="006367E5"/>
    <w:rsid w:val="00636999"/>
    <w:rsid w:val="00636E31"/>
    <w:rsid w:val="00636F26"/>
    <w:rsid w:val="00640FDF"/>
    <w:rsid w:val="00641A99"/>
    <w:rsid w:val="00642394"/>
    <w:rsid w:val="00642B70"/>
    <w:rsid w:val="00644E83"/>
    <w:rsid w:val="00645FF4"/>
    <w:rsid w:val="00651F02"/>
    <w:rsid w:val="00653678"/>
    <w:rsid w:val="006549FF"/>
    <w:rsid w:val="00654F29"/>
    <w:rsid w:val="006556AE"/>
    <w:rsid w:val="006576B2"/>
    <w:rsid w:val="00664E2A"/>
    <w:rsid w:val="00664EEA"/>
    <w:rsid w:val="006660C3"/>
    <w:rsid w:val="00666723"/>
    <w:rsid w:val="0066771C"/>
    <w:rsid w:val="0066786F"/>
    <w:rsid w:val="006723F4"/>
    <w:rsid w:val="006731F1"/>
    <w:rsid w:val="0067333E"/>
    <w:rsid w:val="00675168"/>
    <w:rsid w:val="00675252"/>
    <w:rsid w:val="00681D69"/>
    <w:rsid w:val="006828A1"/>
    <w:rsid w:val="00685E40"/>
    <w:rsid w:val="00686404"/>
    <w:rsid w:val="00691777"/>
    <w:rsid w:val="00691F2D"/>
    <w:rsid w:val="006946A8"/>
    <w:rsid w:val="00697A3D"/>
    <w:rsid w:val="006A26CB"/>
    <w:rsid w:val="006A581D"/>
    <w:rsid w:val="006A65C1"/>
    <w:rsid w:val="006B3C83"/>
    <w:rsid w:val="006B43F0"/>
    <w:rsid w:val="006B5B96"/>
    <w:rsid w:val="006B5BE9"/>
    <w:rsid w:val="006B73D5"/>
    <w:rsid w:val="006B781E"/>
    <w:rsid w:val="006C0AED"/>
    <w:rsid w:val="006C0B1D"/>
    <w:rsid w:val="006C5737"/>
    <w:rsid w:val="006C59A2"/>
    <w:rsid w:val="006C728E"/>
    <w:rsid w:val="006C7F27"/>
    <w:rsid w:val="006D35BD"/>
    <w:rsid w:val="006D3886"/>
    <w:rsid w:val="006D3EE1"/>
    <w:rsid w:val="006E0357"/>
    <w:rsid w:val="006E14C4"/>
    <w:rsid w:val="006E1609"/>
    <w:rsid w:val="006E1E0F"/>
    <w:rsid w:val="006E2CC2"/>
    <w:rsid w:val="006E302F"/>
    <w:rsid w:val="006E5A21"/>
    <w:rsid w:val="006F2067"/>
    <w:rsid w:val="006F28C6"/>
    <w:rsid w:val="006F36B9"/>
    <w:rsid w:val="006F3C8F"/>
    <w:rsid w:val="006F4D0D"/>
    <w:rsid w:val="006F4F03"/>
    <w:rsid w:val="006F6052"/>
    <w:rsid w:val="006F6FA7"/>
    <w:rsid w:val="006F7242"/>
    <w:rsid w:val="006F76A2"/>
    <w:rsid w:val="00700D7D"/>
    <w:rsid w:val="00702E51"/>
    <w:rsid w:val="00704E51"/>
    <w:rsid w:val="00705EEE"/>
    <w:rsid w:val="00706089"/>
    <w:rsid w:val="00711F4C"/>
    <w:rsid w:val="007153E6"/>
    <w:rsid w:val="007158BE"/>
    <w:rsid w:val="00715CA1"/>
    <w:rsid w:val="007207E1"/>
    <w:rsid w:val="00722B49"/>
    <w:rsid w:val="0072348B"/>
    <w:rsid w:val="00725ADD"/>
    <w:rsid w:val="00725E1F"/>
    <w:rsid w:val="00726C33"/>
    <w:rsid w:val="0073081A"/>
    <w:rsid w:val="00731294"/>
    <w:rsid w:val="0073206E"/>
    <w:rsid w:val="00734860"/>
    <w:rsid w:val="00734A1C"/>
    <w:rsid w:val="00734D22"/>
    <w:rsid w:val="007350FD"/>
    <w:rsid w:val="00735CA9"/>
    <w:rsid w:val="00736C2D"/>
    <w:rsid w:val="00737453"/>
    <w:rsid w:val="00737C0D"/>
    <w:rsid w:val="00737C88"/>
    <w:rsid w:val="007407B7"/>
    <w:rsid w:val="00740BB5"/>
    <w:rsid w:val="007432E9"/>
    <w:rsid w:val="00743996"/>
    <w:rsid w:val="0074420B"/>
    <w:rsid w:val="0074628C"/>
    <w:rsid w:val="007464CF"/>
    <w:rsid w:val="007465A9"/>
    <w:rsid w:val="00751D49"/>
    <w:rsid w:val="00751E7E"/>
    <w:rsid w:val="0075315F"/>
    <w:rsid w:val="007535C8"/>
    <w:rsid w:val="0075368F"/>
    <w:rsid w:val="0075457A"/>
    <w:rsid w:val="007547A9"/>
    <w:rsid w:val="00757822"/>
    <w:rsid w:val="00760EF4"/>
    <w:rsid w:val="0076121D"/>
    <w:rsid w:val="007631FE"/>
    <w:rsid w:val="007654C1"/>
    <w:rsid w:val="00770641"/>
    <w:rsid w:val="00774506"/>
    <w:rsid w:val="007756DB"/>
    <w:rsid w:val="0078335F"/>
    <w:rsid w:val="0078467C"/>
    <w:rsid w:val="007877D6"/>
    <w:rsid w:val="00791EEA"/>
    <w:rsid w:val="007921FC"/>
    <w:rsid w:val="0079250D"/>
    <w:rsid w:val="00794428"/>
    <w:rsid w:val="00796392"/>
    <w:rsid w:val="00797109"/>
    <w:rsid w:val="00797925"/>
    <w:rsid w:val="007A2738"/>
    <w:rsid w:val="007A309D"/>
    <w:rsid w:val="007A3F83"/>
    <w:rsid w:val="007A5DB1"/>
    <w:rsid w:val="007A6383"/>
    <w:rsid w:val="007A64C6"/>
    <w:rsid w:val="007A702D"/>
    <w:rsid w:val="007A7299"/>
    <w:rsid w:val="007B2DDA"/>
    <w:rsid w:val="007B2E93"/>
    <w:rsid w:val="007B30B5"/>
    <w:rsid w:val="007B4B08"/>
    <w:rsid w:val="007B5A68"/>
    <w:rsid w:val="007B6EF9"/>
    <w:rsid w:val="007B7402"/>
    <w:rsid w:val="007C111C"/>
    <w:rsid w:val="007C1E70"/>
    <w:rsid w:val="007C2B39"/>
    <w:rsid w:val="007C2F08"/>
    <w:rsid w:val="007C32D2"/>
    <w:rsid w:val="007C5A87"/>
    <w:rsid w:val="007C5BE3"/>
    <w:rsid w:val="007D0367"/>
    <w:rsid w:val="007D0508"/>
    <w:rsid w:val="007D57C3"/>
    <w:rsid w:val="007D6C71"/>
    <w:rsid w:val="007E0F9B"/>
    <w:rsid w:val="007E145E"/>
    <w:rsid w:val="007E3013"/>
    <w:rsid w:val="007E7C22"/>
    <w:rsid w:val="007F0E92"/>
    <w:rsid w:val="007F1A75"/>
    <w:rsid w:val="007F1C6C"/>
    <w:rsid w:val="007F29CF"/>
    <w:rsid w:val="00802A72"/>
    <w:rsid w:val="00803D6D"/>
    <w:rsid w:val="00805387"/>
    <w:rsid w:val="008072D0"/>
    <w:rsid w:val="00807BAD"/>
    <w:rsid w:val="00810716"/>
    <w:rsid w:val="0081125D"/>
    <w:rsid w:val="00811CAF"/>
    <w:rsid w:val="0081492F"/>
    <w:rsid w:val="008154B8"/>
    <w:rsid w:val="00817FE5"/>
    <w:rsid w:val="00821446"/>
    <w:rsid w:val="00821AE2"/>
    <w:rsid w:val="00821B77"/>
    <w:rsid w:val="00823414"/>
    <w:rsid w:val="008266A6"/>
    <w:rsid w:val="008319AD"/>
    <w:rsid w:val="008322A2"/>
    <w:rsid w:val="00833427"/>
    <w:rsid w:val="00833F54"/>
    <w:rsid w:val="008355F3"/>
    <w:rsid w:val="008367AB"/>
    <w:rsid w:val="0084112A"/>
    <w:rsid w:val="00842BB3"/>
    <w:rsid w:val="00847614"/>
    <w:rsid w:val="0084769B"/>
    <w:rsid w:val="00847C22"/>
    <w:rsid w:val="00850585"/>
    <w:rsid w:val="008550BF"/>
    <w:rsid w:val="00857690"/>
    <w:rsid w:val="008611B6"/>
    <w:rsid w:val="00861427"/>
    <w:rsid w:val="008620E3"/>
    <w:rsid w:val="00862F90"/>
    <w:rsid w:val="00863055"/>
    <w:rsid w:val="00863B65"/>
    <w:rsid w:val="00863B6F"/>
    <w:rsid w:val="00863D79"/>
    <w:rsid w:val="0086470B"/>
    <w:rsid w:val="00865FB6"/>
    <w:rsid w:val="00866EEF"/>
    <w:rsid w:val="00866F98"/>
    <w:rsid w:val="00867845"/>
    <w:rsid w:val="00870F91"/>
    <w:rsid w:val="00870FE3"/>
    <w:rsid w:val="008711C9"/>
    <w:rsid w:val="00871AD6"/>
    <w:rsid w:val="00871B2D"/>
    <w:rsid w:val="008725EA"/>
    <w:rsid w:val="0087434D"/>
    <w:rsid w:val="0087451E"/>
    <w:rsid w:val="008745FB"/>
    <w:rsid w:val="00875C6D"/>
    <w:rsid w:val="008760A3"/>
    <w:rsid w:val="008760F3"/>
    <w:rsid w:val="00876741"/>
    <w:rsid w:val="0087697D"/>
    <w:rsid w:val="00877EB4"/>
    <w:rsid w:val="00882D9C"/>
    <w:rsid w:val="00883017"/>
    <w:rsid w:val="00883AFD"/>
    <w:rsid w:val="00884098"/>
    <w:rsid w:val="00884BC4"/>
    <w:rsid w:val="00885267"/>
    <w:rsid w:val="0088550B"/>
    <w:rsid w:val="00887CFF"/>
    <w:rsid w:val="00887E9E"/>
    <w:rsid w:val="00890DC2"/>
    <w:rsid w:val="00891B01"/>
    <w:rsid w:val="00892CC2"/>
    <w:rsid w:val="0089473E"/>
    <w:rsid w:val="00895387"/>
    <w:rsid w:val="008A0837"/>
    <w:rsid w:val="008A0B4A"/>
    <w:rsid w:val="008A0E73"/>
    <w:rsid w:val="008A0F92"/>
    <w:rsid w:val="008A0FFE"/>
    <w:rsid w:val="008A20B5"/>
    <w:rsid w:val="008A290B"/>
    <w:rsid w:val="008A30FD"/>
    <w:rsid w:val="008A3EED"/>
    <w:rsid w:val="008A6107"/>
    <w:rsid w:val="008A63BD"/>
    <w:rsid w:val="008B02EF"/>
    <w:rsid w:val="008B3450"/>
    <w:rsid w:val="008B6FD7"/>
    <w:rsid w:val="008B776F"/>
    <w:rsid w:val="008C0A4D"/>
    <w:rsid w:val="008C37C6"/>
    <w:rsid w:val="008C4BE6"/>
    <w:rsid w:val="008C5C1E"/>
    <w:rsid w:val="008C61AF"/>
    <w:rsid w:val="008C7884"/>
    <w:rsid w:val="008D13B1"/>
    <w:rsid w:val="008D22C2"/>
    <w:rsid w:val="008D2AFF"/>
    <w:rsid w:val="008D3546"/>
    <w:rsid w:val="008D46DD"/>
    <w:rsid w:val="008D5214"/>
    <w:rsid w:val="008D711A"/>
    <w:rsid w:val="008D71D8"/>
    <w:rsid w:val="008E0C06"/>
    <w:rsid w:val="008E13A3"/>
    <w:rsid w:val="008E1FC8"/>
    <w:rsid w:val="008E24D1"/>
    <w:rsid w:val="008E2C01"/>
    <w:rsid w:val="008E452A"/>
    <w:rsid w:val="008E4D0C"/>
    <w:rsid w:val="008E4F44"/>
    <w:rsid w:val="008E7C0E"/>
    <w:rsid w:val="008F0A1C"/>
    <w:rsid w:val="008F1EBC"/>
    <w:rsid w:val="00900169"/>
    <w:rsid w:val="00901A08"/>
    <w:rsid w:val="00901B26"/>
    <w:rsid w:val="00902649"/>
    <w:rsid w:val="00903751"/>
    <w:rsid w:val="0090396C"/>
    <w:rsid w:val="00905ECD"/>
    <w:rsid w:val="00905F16"/>
    <w:rsid w:val="00907E16"/>
    <w:rsid w:val="00907F01"/>
    <w:rsid w:val="0091088C"/>
    <w:rsid w:val="00911FFC"/>
    <w:rsid w:val="00917B9F"/>
    <w:rsid w:val="009208EC"/>
    <w:rsid w:val="00924709"/>
    <w:rsid w:val="00926FE3"/>
    <w:rsid w:val="00927D7B"/>
    <w:rsid w:val="00930468"/>
    <w:rsid w:val="009351B0"/>
    <w:rsid w:val="00936EBA"/>
    <w:rsid w:val="00937031"/>
    <w:rsid w:val="00941570"/>
    <w:rsid w:val="0094231B"/>
    <w:rsid w:val="00943D93"/>
    <w:rsid w:val="00946772"/>
    <w:rsid w:val="00951172"/>
    <w:rsid w:val="009518CE"/>
    <w:rsid w:val="0095301D"/>
    <w:rsid w:val="00954F0B"/>
    <w:rsid w:val="00956EB4"/>
    <w:rsid w:val="0096143B"/>
    <w:rsid w:val="009627CA"/>
    <w:rsid w:val="00963C15"/>
    <w:rsid w:val="00965214"/>
    <w:rsid w:val="009714AF"/>
    <w:rsid w:val="009746A9"/>
    <w:rsid w:val="00974ED5"/>
    <w:rsid w:val="00977F30"/>
    <w:rsid w:val="00980689"/>
    <w:rsid w:val="009820E6"/>
    <w:rsid w:val="009835C5"/>
    <w:rsid w:val="00983B5D"/>
    <w:rsid w:val="009873D9"/>
    <w:rsid w:val="009906F8"/>
    <w:rsid w:val="00993018"/>
    <w:rsid w:val="009939CC"/>
    <w:rsid w:val="00994828"/>
    <w:rsid w:val="009953DA"/>
    <w:rsid w:val="009A03C1"/>
    <w:rsid w:val="009A073C"/>
    <w:rsid w:val="009A0903"/>
    <w:rsid w:val="009A0C24"/>
    <w:rsid w:val="009A35DF"/>
    <w:rsid w:val="009A470B"/>
    <w:rsid w:val="009A6FEC"/>
    <w:rsid w:val="009A717C"/>
    <w:rsid w:val="009A79C8"/>
    <w:rsid w:val="009B3433"/>
    <w:rsid w:val="009B65A3"/>
    <w:rsid w:val="009B75AE"/>
    <w:rsid w:val="009B7793"/>
    <w:rsid w:val="009C111C"/>
    <w:rsid w:val="009C113D"/>
    <w:rsid w:val="009C47D2"/>
    <w:rsid w:val="009C484C"/>
    <w:rsid w:val="009C6CF5"/>
    <w:rsid w:val="009C7E71"/>
    <w:rsid w:val="009D0DF6"/>
    <w:rsid w:val="009D17A4"/>
    <w:rsid w:val="009D28D5"/>
    <w:rsid w:val="009D3C34"/>
    <w:rsid w:val="009D3C69"/>
    <w:rsid w:val="009D5C69"/>
    <w:rsid w:val="009D76AB"/>
    <w:rsid w:val="009D7CCF"/>
    <w:rsid w:val="009E0947"/>
    <w:rsid w:val="009E1D1C"/>
    <w:rsid w:val="009E524A"/>
    <w:rsid w:val="009E7305"/>
    <w:rsid w:val="009F1C13"/>
    <w:rsid w:val="009F4B7B"/>
    <w:rsid w:val="009F5B64"/>
    <w:rsid w:val="009F5CF2"/>
    <w:rsid w:val="009F6DCF"/>
    <w:rsid w:val="009F72DF"/>
    <w:rsid w:val="00A02868"/>
    <w:rsid w:val="00A02962"/>
    <w:rsid w:val="00A03AE3"/>
    <w:rsid w:val="00A052F6"/>
    <w:rsid w:val="00A07B17"/>
    <w:rsid w:val="00A10101"/>
    <w:rsid w:val="00A10434"/>
    <w:rsid w:val="00A12E27"/>
    <w:rsid w:val="00A14548"/>
    <w:rsid w:val="00A15BA2"/>
    <w:rsid w:val="00A16295"/>
    <w:rsid w:val="00A16DAE"/>
    <w:rsid w:val="00A22039"/>
    <w:rsid w:val="00A23335"/>
    <w:rsid w:val="00A23707"/>
    <w:rsid w:val="00A2584A"/>
    <w:rsid w:val="00A271A8"/>
    <w:rsid w:val="00A27E7D"/>
    <w:rsid w:val="00A3063F"/>
    <w:rsid w:val="00A32529"/>
    <w:rsid w:val="00A33035"/>
    <w:rsid w:val="00A336B3"/>
    <w:rsid w:val="00A33A8F"/>
    <w:rsid w:val="00A34C69"/>
    <w:rsid w:val="00A34D0D"/>
    <w:rsid w:val="00A3602A"/>
    <w:rsid w:val="00A36DBD"/>
    <w:rsid w:val="00A4175F"/>
    <w:rsid w:val="00A41803"/>
    <w:rsid w:val="00A4480A"/>
    <w:rsid w:val="00A505C2"/>
    <w:rsid w:val="00A50CF6"/>
    <w:rsid w:val="00A510A3"/>
    <w:rsid w:val="00A52275"/>
    <w:rsid w:val="00A5643E"/>
    <w:rsid w:val="00A56BDE"/>
    <w:rsid w:val="00A601E8"/>
    <w:rsid w:val="00A60E8C"/>
    <w:rsid w:val="00A61060"/>
    <w:rsid w:val="00A62EF3"/>
    <w:rsid w:val="00A646E9"/>
    <w:rsid w:val="00A65080"/>
    <w:rsid w:val="00A668B9"/>
    <w:rsid w:val="00A7003A"/>
    <w:rsid w:val="00A702AF"/>
    <w:rsid w:val="00A7176A"/>
    <w:rsid w:val="00A724D9"/>
    <w:rsid w:val="00A733C1"/>
    <w:rsid w:val="00A747A1"/>
    <w:rsid w:val="00A7582F"/>
    <w:rsid w:val="00A75D74"/>
    <w:rsid w:val="00A7601A"/>
    <w:rsid w:val="00A767A5"/>
    <w:rsid w:val="00A77819"/>
    <w:rsid w:val="00A829A8"/>
    <w:rsid w:val="00A830FA"/>
    <w:rsid w:val="00A9060C"/>
    <w:rsid w:val="00A9284C"/>
    <w:rsid w:val="00A9309D"/>
    <w:rsid w:val="00A94AA3"/>
    <w:rsid w:val="00A94DF5"/>
    <w:rsid w:val="00A950E8"/>
    <w:rsid w:val="00AA0266"/>
    <w:rsid w:val="00AA14C8"/>
    <w:rsid w:val="00AA2D9A"/>
    <w:rsid w:val="00AA3B15"/>
    <w:rsid w:val="00AA4134"/>
    <w:rsid w:val="00AA6B87"/>
    <w:rsid w:val="00AB0EF5"/>
    <w:rsid w:val="00AB560B"/>
    <w:rsid w:val="00AB7CF0"/>
    <w:rsid w:val="00AC5F85"/>
    <w:rsid w:val="00AC6AF4"/>
    <w:rsid w:val="00AD030F"/>
    <w:rsid w:val="00AD1482"/>
    <w:rsid w:val="00AD2365"/>
    <w:rsid w:val="00AD25A2"/>
    <w:rsid w:val="00AD37A8"/>
    <w:rsid w:val="00AD4AA1"/>
    <w:rsid w:val="00AE00F6"/>
    <w:rsid w:val="00AE30DC"/>
    <w:rsid w:val="00AE3AC8"/>
    <w:rsid w:val="00AE3BAD"/>
    <w:rsid w:val="00AE5D77"/>
    <w:rsid w:val="00AE63C3"/>
    <w:rsid w:val="00AE698B"/>
    <w:rsid w:val="00AE70D2"/>
    <w:rsid w:val="00AF49EE"/>
    <w:rsid w:val="00AF5223"/>
    <w:rsid w:val="00AF57B8"/>
    <w:rsid w:val="00B028F1"/>
    <w:rsid w:val="00B031B9"/>
    <w:rsid w:val="00B1067C"/>
    <w:rsid w:val="00B141E7"/>
    <w:rsid w:val="00B16423"/>
    <w:rsid w:val="00B17B0E"/>
    <w:rsid w:val="00B218DE"/>
    <w:rsid w:val="00B22FDE"/>
    <w:rsid w:val="00B23446"/>
    <w:rsid w:val="00B2441B"/>
    <w:rsid w:val="00B266D0"/>
    <w:rsid w:val="00B302A7"/>
    <w:rsid w:val="00B31D56"/>
    <w:rsid w:val="00B35242"/>
    <w:rsid w:val="00B35A72"/>
    <w:rsid w:val="00B35BF0"/>
    <w:rsid w:val="00B36840"/>
    <w:rsid w:val="00B36B00"/>
    <w:rsid w:val="00B36D9D"/>
    <w:rsid w:val="00B40DB5"/>
    <w:rsid w:val="00B41958"/>
    <w:rsid w:val="00B41B0D"/>
    <w:rsid w:val="00B4320C"/>
    <w:rsid w:val="00B4359D"/>
    <w:rsid w:val="00B446C2"/>
    <w:rsid w:val="00B4597E"/>
    <w:rsid w:val="00B471FF"/>
    <w:rsid w:val="00B500C9"/>
    <w:rsid w:val="00B508E1"/>
    <w:rsid w:val="00B543CE"/>
    <w:rsid w:val="00B55644"/>
    <w:rsid w:val="00B563B0"/>
    <w:rsid w:val="00B571DF"/>
    <w:rsid w:val="00B608FA"/>
    <w:rsid w:val="00B60F0B"/>
    <w:rsid w:val="00B6166E"/>
    <w:rsid w:val="00B636B4"/>
    <w:rsid w:val="00B6413C"/>
    <w:rsid w:val="00B64C93"/>
    <w:rsid w:val="00B64ED6"/>
    <w:rsid w:val="00B672B9"/>
    <w:rsid w:val="00B67832"/>
    <w:rsid w:val="00B712F1"/>
    <w:rsid w:val="00B722C7"/>
    <w:rsid w:val="00B734DA"/>
    <w:rsid w:val="00B752D9"/>
    <w:rsid w:val="00B76884"/>
    <w:rsid w:val="00B77473"/>
    <w:rsid w:val="00B8110F"/>
    <w:rsid w:val="00B87B87"/>
    <w:rsid w:val="00B87BA9"/>
    <w:rsid w:val="00B87EDA"/>
    <w:rsid w:val="00B95B95"/>
    <w:rsid w:val="00B964D7"/>
    <w:rsid w:val="00B96908"/>
    <w:rsid w:val="00BA1F5C"/>
    <w:rsid w:val="00BA2ABE"/>
    <w:rsid w:val="00BA2BAB"/>
    <w:rsid w:val="00BA3162"/>
    <w:rsid w:val="00BA650C"/>
    <w:rsid w:val="00BA7076"/>
    <w:rsid w:val="00BA77BC"/>
    <w:rsid w:val="00BB04CE"/>
    <w:rsid w:val="00BB0574"/>
    <w:rsid w:val="00BB3135"/>
    <w:rsid w:val="00BB4473"/>
    <w:rsid w:val="00BB5DD2"/>
    <w:rsid w:val="00BC2277"/>
    <w:rsid w:val="00BC498F"/>
    <w:rsid w:val="00BC5575"/>
    <w:rsid w:val="00BD050E"/>
    <w:rsid w:val="00BD386B"/>
    <w:rsid w:val="00BD3BDE"/>
    <w:rsid w:val="00BD6C44"/>
    <w:rsid w:val="00BD6DDC"/>
    <w:rsid w:val="00BD6E5A"/>
    <w:rsid w:val="00BE15C6"/>
    <w:rsid w:val="00BE2548"/>
    <w:rsid w:val="00BE37B3"/>
    <w:rsid w:val="00BE45B3"/>
    <w:rsid w:val="00BE4700"/>
    <w:rsid w:val="00BE538D"/>
    <w:rsid w:val="00BE6601"/>
    <w:rsid w:val="00BE6F52"/>
    <w:rsid w:val="00BF1404"/>
    <w:rsid w:val="00BF1E86"/>
    <w:rsid w:val="00BF2BB0"/>
    <w:rsid w:val="00BF3190"/>
    <w:rsid w:val="00BF3FAD"/>
    <w:rsid w:val="00BF4001"/>
    <w:rsid w:val="00BF4892"/>
    <w:rsid w:val="00BF5BE3"/>
    <w:rsid w:val="00BF6516"/>
    <w:rsid w:val="00BF6C1A"/>
    <w:rsid w:val="00BF700B"/>
    <w:rsid w:val="00BF7783"/>
    <w:rsid w:val="00C00D87"/>
    <w:rsid w:val="00C03090"/>
    <w:rsid w:val="00C1231C"/>
    <w:rsid w:val="00C1562C"/>
    <w:rsid w:val="00C20DEF"/>
    <w:rsid w:val="00C210A5"/>
    <w:rsid w:val="00C211BA"/>
    <w:rsid w:val="00C239A1"/>
    <w:rsid w:val="00C24333"/>
    <w:rsid w:val="00C304B0"/>
    <w:rsid w:val="00C32593"/>
    <w:rsid w:val="00C32808"/>
    <w:rsid w:val="00C33313"/>
    <w:rsid w:val="00C33BC0"/>
    <w:rsid w:val="00C3734A"/>
    <w:rsid w:val="00C40833"/>
    <w:rsid w:val="00C43F47"/>
    <w:rsid w:val="00C447F2"/>
    <w:rsid w:val="00C455B2"/>
    <w:rsid w:val="00C47DB3"/>
    <w:rsid w:val="00C519A5"/>
    <w:rsid w:val="00C54081"/>
    <w:rsid w:val="00C57377"/>
    <w:rsid w:val="00C57B50"/>
    <w:rsid w:val="00C603AC"/>
    <w:rsid w:val="00C60486"/>
    <w:rsid w:val="00C624C5"/>
    <w:rsid w:val="00C64352"/>
    <w:rsid w:val="00C64EE3"/>
    <w:rsid w:val="00C673AF"/>
    <w:rsid w:val="00C676B9"/>
    <w:rsid w:val="00C67BFB"/>
    <w:rsid w:val="00C714A8"/>
    <w:rsid w:val="00C7361C"/>
    <w:rsid w:val="00C748BE"/>
    <w:rsid w:val="00C75E72"/>
    <w:rsid w:val="00C8031A"/>
    <w:rsid w:val="00C84788"/>
    <w:rsid w:val="00C85866"/>
    <w:rsid w:val="00C86C0A"/>
    <w:rsid w:val="00C87C99"/>
    <w:rsid w:val="00C90D01"/>
    <w:rsid w:val="00C92135"/>
    <w:rsid w:val="00C94D11"/>
    <w:rsid w:val="00C95D6C"/>
    <w:rsid w:val="00C968FE"/>
    <w:rsid w:val="00C96FBB"/>
    <w:rsid w:val="00C97EF3"/>
    <w:rsid w:val="00CA0C35"/>
    <w:rsid w:val="00CA5499"/>
    <w:rsid w:val="00CA5C5D"/>
    <w:rsid w:val="00CA6305"/>
    <w:rsid w:val="00CA731A"/>
    <w:rsid w:val="00CB1140"/>
    <w:rsid w:val="00CB58AC"/>
    <w:rsid w:val="00CB78F2"/>
    <w:rsid w:val="00CC2947"/>
    <w:rsid w:val="00CC3291"/>
    <w:rsid w:val="00CC3BDD"/>
    <w:rsid w:val="00CC3C85"/>
    <w:rsid w:val="00CC47A2"/>
    <w:rsid w:val="00CC79B3"/>
    <w:rsid w:val="00CD06B8"/>
    <w:rsid w:val="00CD4948"/>
    <w:rsid w:val="00CD4DB8"/>
    <w:rsid w:val="00CD6713"/>
    <w:rsid w:val="00CD7649"/>
    <w:rsid w:val="00CE0568"/>
    <w:rsid w:val="00CE2FA8"/>
    <w:rsid w:val="00CE3786"/>
    <w:rsid w:val="00CE3A58"/>
    <w:rsid w:val="00CE5BA8"/>
    <w:rsid w:val="00CF0115"/>
    <w:rsid w:val="00CF13B2"/>
    <w:rsid w:val="00CF17D7"/>
    <w:rsid w:val="00CF4BA0"/>
    <w:rsid w:val="00CF4D95"/>
    <w:rsid w:val="00CF57E9"/>
    <w:rsid w:val="00D0025E"/>
    <w:rsid w:val="00D01663"/>
    <w:rsid w:val="00D01796"/>
    <w:rsid w:val="00D02757"/>
    <w:rsid w:val="00D03BE9"/>
    <w:rsid w:val="00D04482"/>
    <w:rsid w:val="00D05D28"/>
    <w:rsid w:val="00D05EB2"/>
    <w:rsid w:val="00D10250"/>
    <w:rsid w:val="00D10F6A"/>
    <w:rsid w:val="00D122C5"/>
    <w:rsid w:val="00D1242B"/>
    <w:rsid w:val="00D16C2B"/>
    <w:rsid w:val="00D22897"/>
    <w:rsid w:val="00D24292"/>
    <w:rsid w:val="00D26BB2"/>
    <w:rsid w:val="00D306A6"/>
    <w:rsid w:val="00D308EC"/>
    <w:rsid w:val="00D318C5"/>
    <w:rsid w:val="00D34A34"/>
    <w:rsid w:val="00D3508A"/>
    <w:rsid w:val="00D353EF"/>
    <w:rsid w:val="00D37065"/>
    <w:rsid w:val="00D416DB"/>
    <w:rsid w:val="00D42050"/>
    <w:rsid w:val="00D43714"/>
    <w:rsid w:val="00D4535A"/>
    <w:rsid w:val="00D47767"/>
    <w:rsid w:val="00D508AC"/>
    <w:rsid w:val="00D50997"/>
    <w:rsid w:val="00D515F0"/>
    <w:rsid w:val="00D517CB"/>
    <w:rsid w:val="00D518AA"/>
    <w:rsid w:val="00D51969"/>
    <w:rsid w:val="00D52710"/>
    <w:rsid w:val="00D53B19"/>
    <w:rsid w:val="00D572E2"/>
    <w:rsid w:val="00D574C6"/>
    <w:rsid w:val="00D60C8F"/>
    <w:rsid w:val="00D63313"/>
    <w:rsid w:val="00D6340E"/>
    <w:rsid w:val="00D656B2"/>
    <w:rsid w:val="00D66A6E"/>
    <w:rsid w:val="00D66FF7"/>
    <w:rsid w:val="00D67215"/>
    <w:rsid w:val="00D67478"/>
    <w:rsid w:val="00D67F03"/>
    <w:rsid w:val="00D712E9"/>
    <w:rsid w:val="00D75545"/>
    <w:rsid w:val="00D76294"/>
    <w:rsid w:val="00D80FEC"/>
    <w:rsid w:val="00D816F9"/>
    <w:rsid w:val="00D82ACB"/>
    <w:rsid w:val="00D82AD5"/>
    <w:rsid w:val="00D836A9"/>
    <w:rsid w:val="00D83B24"/>
    <w:rsid w:val="00D85432"/>
    <w:rsid w:val="00D866F4"/>
    <w:rsid w:val="00D90288"/>
    <w:rsid w:val="00D90472"/>
    <w:rsid w:val="00D93B29"/>
    <w:rsid w:val="00D948DA"/>
    <w:rsid w:val="00D95B41"/>
    <w:rsid w:val="00D95BF4"/>
    <w:rsid w:val="00D96812"/>
    <w:rsid w:val="00D96EC8"/>
    <w:rsid w:val="00DA0308"/>
    <w:rsid w:val="00DA0F65"/>
    <w:rsid w:val="00DA3D84"/>
    <w:rsid w:val="00DA4A1E"/>
    <w:rsid w:val="00DA4BAD"/>
    <w:rsid w:val="00DA6324"/>
    <w:rsid w:val="00DB3B4C"/>
    <w:rsid w:val="00DB71D0"/>
    <w:rsid w:val="00DB7906"/>
    <w:rsid w:val="00DB797E"/>
    <w:rsid w:val="00DC0577"/>
    <w:rsid w:val="00DC19DC"/>
    <w:rsid w:val="00DC2E73"/>
    <w:rsid w:val="00DC2F53"/>
    <w:rsid w:val="00DC3376"/>
    <w:rsid w:val="00DC35BD"/>
    <w:rsid w:val="00DC43B3"/>
    <w:rsid w:val="00DC46FB"/>
    <w:rsid w:val="00DC655C"/>
    <w:rsid w:val="00DD32A6"/>
    <w:rsid w:val="00DD38DA"/>
    <w:rsid w:val="00DD5827"/>
    <w:rsid w:val="00DE384E"/>
    <w:rsid w:val="00DE4540"/>
    <w:rsid w:val="00DF02AF"/>
    <w:rsid w:val="00DF1750"/>
    <w:rsid w:val="00DF252B"/>
    <w:rsid w:val="00DF29BA"/>
    <w:rsid w:val="00DF2AC4"/>
    <w:rsid w:val="00DF2C2A"/>
    <w:rsid w:val="00DF39CC"/>
    <w:rsid w:val="00DF4256"/>
    <w:rsid w:val="00E02F2C"/>
    <w:rsid w:val="00E04E58"/>
    <w:rsid w:val="00E07268"/>
    <w:rsid w:val="00E12EA2"/>
    <w:rsid w:val="00E152BF"/>
    <w:rsid w:val="00E17A3D"/>
    <w:rsid w:val="00E247B5"/>
    <w:rsid w:val="00E251E3"/>
    <w:rsid w:val="00E25CFF"/>
    <w:rsid w:val="00E27D7A"/>
    <w:rsid w:val="00E30DD8"/>
    <w:rsid w:val="00E31B23"/>
    <w:rsid w:val="00E32012"/>
    <w:rsid w:val="00E3313E"/>
    <w:rsid w:val="00E37680"/>
    <w:rsid w:val="00E42C7C"/>
    <w:rsid w:val="00E43E67"/>
    <w:rsid w:val="00E4443A"/>
    <w:rsid w:val="00E5067B"/>
    <w:rsid w:val="00E51233"/>
    <w:rsid w:val="00E51589"/>
    <w:rsid w:val="00E52B29"/>
    <w:rsid w:val="00E52DBD"/>
    <w:rsid w:val="00E5323B"/>
    <w:rsid w:val="00E54285"/>
    <w:rsid w:val="00E54367"/>
    <w:rsid w:val="00E564AC"/>
    <w:rsid w:val="00E56FF3"/>
    <w:rsid w:val="00E60A14"/>
    <w:rsid w:val="00E61CD9"/>
    <w:rsid w:val="00E61D86"/>
    <w:rsid w:val="00E6242A"/>
    <w:rsid w:val="00E62F0A"/>
    <w:rsid w:val="00E6309A"/>
    <w:rsid w:val="00E66960"/>
    <w:rsid w:val="00E67658"/>
    <w:rsid w:val="00E67EBC"/>
    <w:rsid w:val="00E704F3"/>
    <w:rsid w:val="00E706BD"/>
    <w:rsid w:val="00E70891"/>
    <w:rsid w:val="00E71C76"/>
    <w:rsid w:val="00E73A7D"/>
    <w:rsid w:val="00E74932"/>
    <w:rsid w:val="00E77ABF"/>
    <w:rsid w:val="00E805F7"/>
    <w:rsid w:val="00E8122E"/>
    <w:rsid w:val="00E8334F"/>
    <w:rsid w:val="00E855CA"/>
    <w:rsid w:val="00E8660A"/>
    <w:rsid w:val="00E90771"/>
    <w:rsid w:val="00E92958"/>
    <w:rsid w:val="00E944FC"/>
    <w:rsid w:val="00EA08D3"/>
    <w:rsid w:val="00EA1A54"/>
    <w:rsid w:val="00EA1D93"/>
    <w:rsid w:val="00EA309A"/>
    <w:rsid w:val="00EA563D"/>
    <w:rsid w:val="00EA7658"/>
    <w:rsid w:val="00EA7FAB"/>
    <w:rsid w:val="00EB1C13"/>
    <w:rsid w:val="00EB1F82"/>
    <w:rsid w:val="00EB2A9D"/>
    <w:rsid w:val="00EB423A"/>
    <w:rsid w:val="00EB55BE"/>
    <w:rsid w:val="00EB72B2"/>
    <w:rsid w:val="00EB75B7"/>
    <w:rsid w:val="00EC40C6"/>
    <w:rsid w:val="00EC4BBB"/>
    <w:rsid w:val="00ED0621"/>
    <w:rsid w:val="00ED064D"/>
    <w:rsid w:val="00ED12F5"/>
    <w:rsid w:val="00ED1A6A"/>
    <w:rsid w:val="00ED3712"/>
    <w:rsid w:val="00ED66C2"/>
    <w:rsid w:val="00ED6A65"/>
    <w:rsid w:val="00EE17B7"/>
    <w:rsid w:val="00EE31B7"/>
    <w:rsid w:val="00EE3557"/>
    <w:rsid w:val="00EE62B0"/>
    <w:rsid w:val="00EE77CF"/>
    <w:rsid w:val="00EF0339"/>
    <w:rsid w:val="00EF3EAC"/>
    <w:rsid w:val="00EF5080"/>
    <w:rsid w:val="00EF675F"/>
    <w:rsid w:val="00F00AB5"/>
    <w:rsid w:val="00F00B49"/>
    <w:rsid w:val="00F01C35"/>
    <w:rsid w:val="00F02408"/>
    <w:rsid w:val="00F034EA"/>
    <w:rsid w:val="00F042A8"/>
    <w:rsid w:val="00F100AD"/>
    <w:rsid w:val="00F103D0"/>
    <w:rsid w:val="00F10F66"/>
    <w:rsid w:val="00F110FF"/>
    <w:rsid w:val="00F13046"/>
    <w:rsid w:val="00F14156"/>
    <w:rsid w:val="00F16532"/>
    <w:rsid w:val="00F26DD5"/>
    <w:rsid w:val="00F27763"/>
    <w:rsid w:val="00F316DD"/>
    <w:rsid w:val="00F328B7"/>
    <w:rsid w:val="00F329E3"/>
    <w:rsid w:val="00F32BBE"/>
    <w:rsid w:val="00F346E1"/>
    <w:rsid w:val="00F34C86"/>
    <w:rsid w:val="00F364C2"/>
    <w:rsid w:val="00F421A2"/>
    <w:rsid w:val="00F426B6"/>
    <w:rsid w:val="00F438A2"/>
    <w:rsid w:val="00F44C09"/>
    <w:rsid w:val="00F455AD"/>
    <w:rsid w:val="00F46F54"/>
    <w:rsid w:val="00F4773D"/>
    <w:rsid w:val="00F47ACC"/>
    <w:rsid w:val="00F52744"/>
    <w:rsid w:val="00F53C36"/>
    <w:rsid w:val="00F54393"/>
    <w:rsid w:val="00F54A4B"/>
    <w:rsid w:val="00F556DB"/>
    <w:rsid w:val="00F569B6"/>
    <w:rsid w:val="00F60473"/>
    <w:rsid w:val="00F61B41"/>
    <w:rsid w:val="00F61F2A"/>
    <w:rsid w:val="00F63432"/>
    <w:rsid w:val="00F63BCF"/>
    <w:rsid w:val="00F63F9C"/>
    <w:rsid w:val="00F65D49"/>
    <w:rsid w:val="00F65E4D"/>
    <w:rsid w:val="00F67175"/>
    <w:rsid w:val="00F67F6D"/>
    <w:rsid w:val="00F7179E"/>
    <w:rsid w:val="00F71988"/>
    <w:rsid w:val="00F71AD4"/>
    <w:rsid w:val="00F74A90"/>
    <w:rsid w:val="00F80D2B"/>
    <w:rsid w:val="00F83836"/>
    <w:rsid w:val="00F83D1F"/>
    <w:rsid w:val="00F869FA"/>
    <w:rsid w:val="00F87D84"/>
    <w:rsid w:val="00F90285"/>
    <w:rsid w:val="00F90D99"/>
    <w:rsid w:val="00F91267"/>
    <w:rsid w:val="00F93F7F"/>
    <w:rsid w:val="00F9478F"/>
    <w:rsid w:val="00F947DE"/>
    <w:rsid w:val="00F96EFF"/>
    <w:rsid w:val="00F97EAF"/>
    <w:rsid w:val="00FA215D"/>
    <w:rsid w:val="00FA2CAF"/>
    <w:rsid w:val="00FA2EE7"/>
    <w:rsid w:val="00FA5041"/>
    <w:rsid w:val="00FA515E"/>
    <w:rsid w:val="00FA650F"/>
    <w:rsid w:val="00FA73D5"/>
    <w:rsid w:val="00FA7546"/>
    <w:rsid w:val="00FB10C8"/>
    <w:rsid w:val="00FB1767"/>
    <w:rsid w:val="00FB2D6C"/>
    <w:rsid w:val="00FB45A2"/>
    <w:rsid w:val="00FB4629"/>
    <w:rsid w:val="00FB4DA1"/>
    <w:rsid w:val="00FB51CA"/>
    <w:rsid w:val="00FB5E53"/>
    <w:rsid w:val="00FC1742"/>
    <w:rsid w:val="00FC241A"/>
    <w:rsid w:val="00FC3199"/>
    <w:rsid w:val="00FC4134"/>
    <w:rsid w:val="00FC5302"/>
    <w:rsid w:val="00FC5499"/>
    <w:rsid w:val="00FC55B5"/>
    <w:rsid w:val="00FD087D"/>
    <w:rsid w:val="00FD0B27"/>
    <w:rsid w:val="00FD1957"/>
    <w:rsid w:val="00FD256E"/>
    <w:rsid w:val="00FD2B27"/>
    <w:rsid w:val="00FD3A44"/>
    <w:rsid w:val="00FD3F82"/>
    <w:rsid w:val="00FE27F1"/>
    <w:rsid w:val="00FE725E"/>
    <w:rsid w:val="00FE74E7"/>
    <w:rsid w:val="00FF04D4"/>
    <w:rsid w:val="00FF1CC7"/>
    <w:rsid w:val="00FF2A38"/>
    <w:rsid w:val="00FF65E8"/>
    <w:rsid w:val="0181D714"/>
    <w:rsid w:val="03C5B4E3"/>
    <w:rsid w:val="07C27A40"/>
    <w:rsid w:val="0B181092"/>
    <w:rsid w:val="0DEA1D65"/>
    <w:rsid w:val="12ED4E91"/>
    <w:rsid w:val="142FDD19"/>
    <w:rsid w:val="17023E98"/>
    <w:rsid w:val="171B66F5"/>
    <w:rsid w:val="180B674F"/>
    <w:rsid w:val="1BA679EB"/>
    <w:rsid w:val="20D06EA9"/>
    <w:rsid w:val="21A82D88"/>
    <w:rsid w:val="24F86625"/>
    <w:rsid w:val="26246D99"/>
    <w:rsid w:val="268ECCE7"/>
    <w:rsid w:val="26FBBCCE"/>
    <w:rsid w:val="290807A4"/>
    <w:rsid w:val="2C2E9F65"/>
    <w:rsid w:val="30D54736"/>
    <w:rsid w:val="37130FCE"/>
    <w:rsid w:val="432B63D1"/>
    <w:rsid w:val="46207EEC"/>
    <w:rsid w:val="46733573"/>
    <w:rsid w:val="5C03A9D9"/>
    <w:rsid w:val="5E1512F0"/>
    <w:rsid w:val="61E48268"/>
    <w:rsid w:val="633752EE"/>
    <w:rsid w:val="67C97D52"/>
    <w:rsid w:val="683A1F73"/>
    <w:rsid w:val="698ACB8C"/>
    <w:rsid w:val="69F92CFE"/>
    <w:rsid w:val="6B2C7EAC"/>
    <w:rsid w:val="6C4C8CA1"/>
    <w:rsid w:val="72872342"/>
    <w:rsid w:val="7ABEC0AE"/>
    <w:rsid w:val="7C6A9DF1"/>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0A62E6"/>
  <w15:docId w15:val="{374246EC-FF54-47B2-AF7D-7B5FB309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qFormat/>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link w:val="B2Char"/>
    <w:qFormat/>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9"/>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10"/>
      </w:numPr>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uiPriority w:val="35"/>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qFormat/>
    <w:rsid w:val="00994828"/>
    <w:rPr>
      <w:b/>
    </w:rPr>
  </w:style>
  <w:style w:type="character" w:customStyle="1" w:styleId="TAHCar">
    <w:name w:val="TAH Car"/>
    <w:link w:val="TAH"/>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semiHidden/>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styleId="HTMLPreformatted">
    <w:name w:val="HTML Preformatted"/>
    <w:basedOn w:val="Normal"/>
    <w:link w:val="HTMLPreformattedChar"/>
    <w:uiPriority w:val="99"/>
    <w:semiHidden/>
    <w:unhideWhenUsed/>
    <w:rsid w:val="00FD0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a-DK" w:eastAsia="da-DK"/>
    </w:rPr>
  </w:style>
  <w:style w:type="character" w:customStyle="1" w:styleId="HTMLPreformattedChar">
    <w:name w:val="HTML Preformatted Char"/>
    <w:basedOn w:val="DefaultParagraphFont"/>
    <w:link w:val="HTMLPreformatted"/>
    <w:uiPriority w:val="99"/>
    <w:semiHidden/>
    <w:rsid w:val="00FD087D"/>
    <w:rPr>
      <w:rFonts w:ascii="Courier New" w:eastAsia="Times New Roman" w:hAnsi="Courier New" w:cs="Courier New"/>
    </w:rPr>
  </w:style>
  <w:style w:type="character" w:customStyle="1" w:styleId="teal">
    <w:name w:val="teal"/>
    <w:basedOn w:val="DefaultParagraphFont"/>
    <w:rsid w:val="00FD087D"/>
  </w:style>
  <w:style w:type="paragraph" w:customStyle="1" w:styleId="TH">
    <w:name w:val="TH"/>
    <w:basedOn w:val="Normal"/>
    <w:link w:val="THChar"/>
    <w:qFormat/>
    <w:rsid w:val="007D6C7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7D6C71"/>
    <w:rPr>
      <w:rFonts w:ascii="Arial" w:eastAsia="SimSun" w:hAnsi="Arial" w:cs="Times New Roman"/>
      <w:b/>
      <w:lang w:val="en-GB" w:eastAsia="en-US"/>
    </w:rPr>
  </w:style>
  <w:style w:type="paragraph" w:customStyle="1" w:styleId="TAN">
    <w:name w:val="TAN"/>
    <w:basedOn w:val="TAL"/>
    <w:link w:val="TANChar"/>
    <w:qFormat/>
    <w:rsid w:val="007D6C71"/>
    <w:pPr>
      <w:ind w:left="851" w:hanging="851"/>
    </w:pPr>
  </w:style>
  <w:style w:type="character" w:customStyle="1" w:styleId="TANChar">
    <w:name w:val="TAN Char"/>
    <w:link w:val="TAN"/>
    <w:qFormat/>
    <w:rsid w:val="007D6C71"/>
    <w:rPr>
      <w:rFonts w:ascii="Arial" w:eastAsia="SimSun" w:hAnsi="Arial" w:cs="Times New Roman"/>
      <w:sz w:val="18"/>
      <w:lang w:val="en-GB" w:eastAsia="en-US"/>
    </w:rPr>
  </w:style>
  <w:style w:type="paragraph" w:customStyle="1" w:styleId="TF">
    <w:name w:val="TF"/>
    <w:aliases w:val="left"/>
    <w:basedOn w:val="TH"/>
    <w:link w:val="TFChar"/>
    <w:rsid w:val="007D6C71"/>
    <w:pPr>
      <w:keepNext w:val="0"/>
      <w:spacing w:before="0" w:after="240"/>
    </w:pPr>
  </w:style>
  <w:style w:type="character" w:customStyle="1" w:styleId="TFChar">
    <w:name w:val="TF Char"/>
    <w:link w:val="TF"/>
    <w:rsid w:val="007D6C71"/>
    <w:rPr>
      <w:rFonts w:ascii="Arial" w:eastAsia="SimSun" w:hAnsi="Arial" w:cs="Times New Roman"/>
      <w:b/>
      <w:lang w:val="en-GB" w:eastAsia="en-US"/>
    </w:rPr>
  </w:style>
  <w:style w:type="paragraph" w:customStyle="1" w:styleId="B3">
    <w:name w:val="B3"/>
    <w:basedOn w:val="List3"/>
    <w:link w:val="B3Char"/>
    <w:qFormat/>
    <w:rsid w:val="00CF57E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
    <w:name w:val="B1 Char"/>
    <w:qFormat/>
    <w:rsid w:val="00CF57E9"/>
    <w:rPr>
      <w:rFonts w:eastAsia="Times New Roman"/>
    </w:rPr>
  </w:style>
  <w:style w:type="character" w:customStyle="1" w:styleId="B2Char">
    <w:name w:val="B2 Char"/>
    <w:link w:val="B2"/>
    <w:qFormat/>
    <w:rsid w:val="00CF57E9"/>
    <w:rPr>
      <w:rFonts w:ascii="Times New Roman" w:eastAsia="SimSun" w:hAnsi="Times New Roman" w:cs="Times New Roman"/>
      <w:lang w:val="en-GB" w:eastAsia="en-GB"/>
    </w:rPr>
  </w:style>
  <w:style w:type="character" w:customStyle="1" w:styleId="B3Char">
    <w:name w:val="B3 Char"/>
    <w:link w:val="B3"/>
    <w:qFormat/>
    <w:rsid w:val="00CF57E9"/>
    <w:rPr>
      <w:rFonts w:ascii="Times New Roman" w:eastAsia="Times New Roman" w:hAnsi="Times New Roman" w:cs="Times New Roman"/>
      <w:lang w:val="en-GB" w:eastAsia="ja-JP"/>
    </w:rPr>
  </w:style>
  <w:style w:type="paragraph" w:styleId="List3">
    <w:name w:val="List 3"/>
    <w:basedOn w:val="Normal"/>
    <w:uiPriority w:val="99"/>
    <w:semiHidden/>
    <w:unhideWhenUsed/>
    <w:rsid w:val="00CF57E9"/>
    <w:pPr>
      <w:ind w:left="849" w:hanging="283"/>
      <w:contextualSpacing/>
    </w:pPr>
  </w:style>
  <w:style w:type="paragraph" w:styleId="Revision">
    <w:name w:val="Revision"/>
    <w:hidden/>
    <w:uiPriority w:val="99"/>
    <w:semiHidden/>
    <w:rsid w:val="00D10250"/>
    <w:pPr>
      <w:spacing w:after="0" w:line="240" w:lineRule="auto"/>
    </w:pPr>
    <w:rPr>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234125312">
      <w:bodyDiv w:val="1"/>
      <w:marLeft w:val="0"/>
      <w:marRight w:val="0"/>
      <w:marTop w:val="0"/>
      <w:marBottom w:val="0"/>
      <w:divBdr>
        <w:top w:val="none" w:sz="0" w:space="0" w:color="auto"/>
        <w:left w:val="none" w:sz="0" w:space="0" w:color="auto"/>
        <w:bottom w:val="none" w:sz="0" w:space="0" w:color="auto"/>
        <w:right w:val="none" w:sz="0" w:space="0" w:color="auto"/>
      </w:divBdr>
    </w:div>
    <w:div w:id="278537196">
      <w:bodyDiv w:val="1"/>
      <w:marLeft w:val="0"/>
      <w:marRight w:val="0"/>
      <w:marTop w:val="0"/>
      <w:marBottom w:val="0"/>
      <w:divBdr>
        <w:top w:val="none" w:sz="0" w:space="0" w:color="auto"/>
        <w:left w:val="none" w:sz="0" w:space="0" w:color="auto"/>
        <w:bottom w:val="none" w:sz="0" w:space="0" w:color="auto"/>
        <w:right w:val="none" w:sz="0" w:space="0" w:color="auto"/>
      </w:divBdr>
    </w:div>
    <w:div w:id="301270848">
      <w:bodyDiv w:val="1"/>
      <w:marLeft w:val="0"/>
      <w:marRight w:val="0"/>
      <w:marTop w:val="0"/>
      <w:marBottom w:val="0"/>
      <w:divBdr>
        <w:top w:val="none" w:sz="0" w:space="0" w:color="auto"/>
        <w:left w:val="none" w:sz="0" w:space="0" w:color="auto"/>
        <w:bottom w:val="none" w:sz="0" w:space="0" w:color="auto"/>
        <w:right w:val="none" w:sz="0" w:space="0" w:color="auto"/>
      </w:divBdr>
    </w:div>
    <w:div w:id="366570850">
      <w:bodyDiv w:val="1"/>
      <w:marLeft w:val="0"/>
      <w:marRight w:val="0"/>
      <w:marTop w:val="0"/>
      <w:marBottom w:val="0"/>
      <w:divBdr>
        <w:top w:val="none" w:sz="0" w:space="0" w:color="auto"/>
        <w:left w:val="none" w:sz="0" w:space="0" w:color="auto"/>
        <w:bottom w:val="none" w:sz="0" w:space="0" w:color="auto"/>
        <w:right w:val="none" w:sz="0" w:space="0" w:color="auto"/>
      </w:divBdr>
    </w:div>
    <w:div w:id="412625819">
      <w:bodyDiv w:val="1"/>
      <w:marLeft w:val="0"/>
      <w:marRight w:val="0"/>
      <w:marTop w:val="0"/>
      <w:marBottom w:val="0"/>
      <w:divBdr>
        <w:top w:val="none" w:sz="0" w:space="0" w:color="auto"/>
        <w:left w:val="none" w:sz="0" w:space="0" w:color="auto"/>
        <w:bottom w:val="none" w:sz="0" w:space="0" w:color="auto"/>
        <w:right w:val="none" w:sz="0" w:space="0" w:color="auto"/>
      </w:divBdr>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586156271">
      <w:bodyDiv w:val="1"/>
      <w:marLeft w:val="0"/>
      <w:marRight w:val="0"/>
      <w:marTop w:val="0"/>
      <w:marBottom w:val="0"/>
      <w:divBdr>
        <w:top w:val="none" w:sz="0" w:space="0" w:color="auto"/>
        <w:left w:val="none" w:sz="0" w:space="0" w:color="auto"/>
        <w:bottom w:val="none" w:sz="0" w:space="0" w:color="auto"/>
        <w:right w:val="none" w:sz="0" w:space="0" w:color="auto"/>
      </w:divBdr>
    </w:div>
    <w:div w:id="858005300">
      <w:bodyDiv w:val="1"/>
      <w:marLeft w:val="0"/>
      <w:marRight w:val="0"/>
      <w:marTop w:val="0"/>
      <w:marBottom w:val="0"/>
      <w:divBdr>
        <w:top w:val="none" w:sz="0" w:space="0" w:color="auto"/>
        <w:left w:val="none" w:sz="0" w:space="0" w:color="auto"/>
        <w:bottom w:val="none" w:sz="0" w:space="0" w:color="auto"/>
        <w:right w:val="none" w:sz="0" w:space="0" w:color="auto"/>
      </w:divBdr>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63586502">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333139875">
      <w:bodyDiv w:val="1"/>
      <w:marLeft w:val="0"/>
      <w:marRight w:val="0"/>
      <w:marTop w:val="0"/>
      <w:marBottom w:val="0"/>
      <w:divBdr>
        <w:top w:val="none" w:sz="0" w:space="0" w:color="auto"/>
        <w:left w:val="none" w:sz="0" w:space="0" w:color="auto"/>
        <w:bottom w:val="none" w:sz="0" w:space="0" w:color="auto"/>
        <w:right w:val="none" w:sz="0" w:space="0" w:color="auto"/>
      </w:divBdr>
      <w:divsChild>
        <w:div w:id="1969780843">
          <w:marLeft w:val="360"/>
          <w:marRight w:val="0"/>
          <w:marTop w:val="200"/>
          <w:marBottom w:val="0"/>
          <w:divBdr>
            <w:top w:val="none" w:sz="0" w:space="0" w:color="auto"/>
            <w:left w:val="none" w:sz="0" w:space="0" w:color="auto"/>
            <w:bottom w:val="none" w:sz="0" w:space="0" w:color="auto"/>
            <w:right w:val="none" w:sz="0" w:space="0" w:color="auto"/>
          </w:divBdr>
        </w:div>
      </w:divsChild>
    </w:div>
    <w:div w:id="1393768879">
      <w:bodyDiv w:val="1"/>
      <w:marLeft w:val="0"/>
      <w:marRight w:val="0"/>
      <w:marTop w:val="0"/>
      <w:marBottom w:val="0"/>
      <w:divBdr>
        <w:top w:val="none" w:sz="0" w:space="0" w:color="auto"/>
        <w:left w:val="none" w:sz="0" w:space="0" w:color="auto"/>
        <w:bottom w:val="none" w:sz="0" w:space="0" w:color="auto"/>
        <w:right w:val="none" w:sz="0" w:space="0" w:color="auto"/>
      </w:divBdr>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606956814">
      <w:bodyDiv w:val="1"/>
      <w:marLeft w:val="0"/>
      <w:marRight w:val="0"/>
      <w:marTop w:val="0"/>
      <w:marBottom w:val="0"/>
      <w:divBdr>
        <w:top w:val="none" w:sz="0" w:space="0" w:color="auto"/>
        <w:left w:val="none" w:sz="0" w:space="0" w:color="auto"/>
        <w:bottom w:val="none" w:sz="0" w:space="0" w:color="auto"/>
        <w:right w:val="none" w:sz="0" w:space="0" w:color="auto"/>
      </w:divBdr>
    </w:div>
    <w:div w:id="1687705402">
      <w:bodyDiv w:val="1"/>
      <w:marLeft w:val="0"/>
      <w:marRight w:val="0"/>
      <w:marTop w:val="0"/>
      <w:marBottom w:val="0"/>
      <w:divBdr>
        <w:top w:val="none" w:sz="0" w:space="0" w:color="auto"/>
        <w:left w:val="none" w:sz="0" w:space="0" w:color="auto"/>
        <w:bottom w:val="none" w:sz="0" w:space="0" w:color="auto"/>
        <w:right w:val="none" w:sz="0" w:space="0" w:color="auto"/>
      </w:divBdr>
    </w:div>
    <w:div w:id="1713730970">
      <w:bodyDiv w:val="1"/>
      <w:marLeft w:val="0"/>
      <w:marRight w:val="0"/>
      <w:marTop w:val="0"/>
      <w:marBottom w:val="0"/>
      <w:divBdr>
        <w:top w:val="none" w:sz="0" w:space="0" w:color="auto"/>
        <w:left w:val="none" w:sz="0" w:space="0" w:color="auto"/>
        <w:bottom w:val="none" w:sz="0" w:space="0" w:color="auto"/>
        <w:right w:val="none" w:sz="0" w:space="0" w:color="auto"/>
      </w:divBdr>
    </w:div>
    <w:div w:id="1715890268">
      <w:bodyDiv w:val="1"/>
      <w:marLeft w:val="0"/>
      <w:marRight w:val="0"/>
      <w:marTop w:val="0"/>
      <w:marBottom w:val="0"/>
      <w:divBdr>
        <w:top w:val="none" w:sz="0" w:space="0" w:color="auto"/>
        <w:left w:val="none" w:sz="0" w:space="0" w:color="auto"/>
        <w:bottom w:val="none" w:sz="0" w:space="0" w:color="auto"/>
        <w:right w:val="none" w:sz="0" w:space="0" w:color="auto"/>
      </w:divBdr>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728871697">
      <w:bodyDiv w:val="1"/>
      <w:marLeft w:val="0"/>
      <w:marRight w:val="0"/>
      <w:marTop w:val="0"/>
      <w:marBottom w:val="0"/>
      <w:divBdr>
        <w:top w:val="none" w:sz="0" w:space="0" w:color="auto"/>
        <w:left w:val="none" w:sz="0" w:space="0" w:color="auto"/>
        <w:bottom w:val="none" w:sz="0" w:space="0" w:color="auto"/>
        <w:right w:val="none" w:sz="0" w:space="0" w:color="auto"/>
      </w:divBdr>
    </w:div>
    <w:div w:id="1729375741">
      <w:bodyDiv w:val="1"/>
      <w:marLeft w:val="0"/>
      <w:marRight w:val="0"/>
      <w:marTop w:val="0"/>
      <w:marBottom w:val="0"/>
      <w:divBdr>
        <w:top w:val="none" w:sz="0" w:space="0" w:color="auto"/>
        <w:left w:val="none" w:sz="0" w:space="0" w:color="auto"/>
        <w:bottom w:val="none" w:sz="0" w:space="0" w:color="auto"/>
        <w:right w:val="none" w:sz="0" w:space="0" w:color="auto"/>
      </w:divBdr>
    </w:div>
    <w:div w:id="1744524093">
      <w:bodyDiv w:val="1"/>
      <w:marLeft w:val="0"/>
      <w:marRight w:val="0"/>
      <w:marTop w:val="0"/>
      <w:marBottom w:val="0"/>
      <w:divBdr>
        <w:top w:val="none" w:sz="0" w:space="0" w:color="auto"/>
        <w:left w:val="none" w:sz="0" w:space="0" w:color="auto"/>
        <w:bottom w:val="none" w:sz="0" w:space="0" w:color="auto"/>
        <w:right w:val="none" w:sz="0" w:space="0" w:color="auto"/>
      </w:divBdr>
    </w:div>
    <w:div w:id="1795100063">
      <w:bodyDiv w:val="1"/>
      <w:marLeft w:val="0"/>
      <w:marRight w:val="0"/>
      <w:marTop w:val="0"/>
      <w:marBottom w:val="0"/>
      <w:divBdr>
        <w:top w:val="none" w:sz="0" w:space="0" w:color="auto"/>
        <w:left w:val="none" w:sz="0" w:space="0" w:color="auto"/>
        <w:bottom w:val="none" w:sz="0" w:space="0" w:color="auto"/>
        <w:right w:val="none" w:sz="0" w:space="0" w:color="auto"/>
      </w:divBdr>
    </w:div>
    <w:div w:id="1848246759">
      <w:bodyDiv w:val="1"/>
      <w:marLeft w:val="0"/>
      <w:marRight w:val="0"/>
      <w:marTop w:val="0"/>
      <w:marBottom w:val="0"/>
      <w:divBdr>
        <w:top w:val="none" w:sz="0" w:space="0" w:color="auto"/>
        <w:left w:val="none" w:sz="0" w:space="0" w:color="auto"/>
        <w:bottom w:val="none" w:sz="0" w:space="0" w:color="auto"/>
        <w:right w:val="none" w:sz="0" w:space="0" w:color="auto"/>
      </w:divBdr>
    </w:div>
    <w:div w:id="1898006008">
      <w:bodyDiv w:val="1"/>
      <w:marLeft w:val="0"/>
      <w:marRight w:val="0"/>
      <w:marTop w:val="0"/>
      <w:marBottom w:val="0"/>
      <w:divBdr>
        <w:top w:val="none" w:sz="0" w:space="0" w:color="auto"/>
        <w:left w:val="none" w:sz="0" w:space="0" w:color="auto"/>
        <w:bottom w:val="none" w:sz="0" w:space="0" w:color="auto"/>
        <w:right w:val="none" w:sz="0" w:space="0" w:color="auto"/>
      </w:divBdr>
    </w:div>
    <w:div w:id="1904830397">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 w:id="1953827152">
      <w:bodyDiv w:val="1"/>
      <w:marLeft w:val="0"/>
      <w:marRight w:val="0"/>
      <w:marTop w:val="0"/>
      <w:marBottom w:val="0"/>
      <w:divBdr>
        <w:top w:val="none" w:sz="0" w:space="0" w:color="auto"/>
        <w:left w:val="none" w:sz="0" w:space="0" w:color="auto"/>
        <w:bottom w:val="none" w:sz="0" w:space="0" w:color="auto"/>
        <w:right w:val="none" w:sz="0" w:space="0" w:color="auto"/>
      </w:divBdr>
    </w:div>
    <w:div w:id="2125077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5AIRPNAIUNRU-1328258698-10102</_dlc_DocId>
    <_dlc_DocIdUrl xmlns="71c5aaf6-e6ce-465b-b873-5148d2a4c105">
      <Url>https://nokia.sharepoint.com/sites/c5g/5gradio/_layouts/15/DocIdRedir.aspx?ID=5AIRPNAIUNRU-1328258698-10102</Url>
      <Description>5AIRPNAIUNRU-1328258698-10102</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FE2E31-F034-401C-A2B6-073081AD134C}">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4.xml><?xml version="1.0" encoding="utf-8"?>
<ds:datastoreItem xmlns:ds="http://schemas.openxmlformats.org/officeDocument/2006/customXml" ds:itemID="{6099E182-1B0F-4BF4-8B56-47EEAAA2A85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7D22052-2E3D-4C5B-B3EE-A1F926C06AF3}">
  <ds:schemaRefs>
    <ds:schemaRef ds:uri="http://schemas.microsoft.com/sharepoint/v3/contenttype/forms"/>
  </ds:schemaRefs>
</ds:datastoreItem>
</file>

<file path=customXml/itemProps6.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7.xml><?xml version="1.0" encoding="utf-8"?>
<ds:datastoreItem xmlns:ds="http://schemas.openxmlformats.org/officeDocument/2006/customXml" ds:itemID="{F6C8D2BD-C1FD-41CD-8B86-3455CEF39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4475</Words>
  <Characters>27303</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Paiva, Rafael (Nokia - DK/Aalborg)</dc:creator>
  <cp:keywords/>
  <cp:lastModifiedBy>Nokia</cp:lastModifiedBy>
  <cp:revision>3</cp:revision>
  <dcterms:created xsi:type="dcterms:W3CDTF">2022-02-14T13:05:00Z</dcterms:created>
  <dcterms:modified xsi:type="dcterms:W3CDTF">2022-02-14T19:11:00Z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3de8223a-707a-4bd1-a9d1-a96beb1531bc</vt:lpwstr>
  </property>
</Properties>
</file>